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37E5" w14:textId="36F9D38C" w:rsidR="00550D43" w:rsidRDefault="008F481A" w:rsidP="008F481A">
      <w:pPr>
        <w:jc w:val="center"/>
        <w:rPr>
          <w:b/>
          <w:sz w:val="24"/>
          <w:szCs w:val="24"/>
        </w:rPr>
      </w:pPr>
      <w:r>
        <w:rPr>
          <w:b/>
          <w:sz w:val="24"/>
          <w:szCs w:val="24"/>
        </w:rPr>
        <w:t>Supplemental Materials (Lesson Plans)</w:t>
      </w:r>
    </w:p>
    <w:p w14:paraId="6D482714" w14:textId="77777777" w:rsidR="00550D43" w:rsidRPr="00DF5C2F" w:rsidRDefault="00550D43" w:rsidP="00550D43">
      <w:pPr>
        <w:rPr>
          <w:bCs/>
          <w:i/>
          <w:iCs/>
          <w:sz w:val="24"/>
          <w:szCs w:val="24"/>
        </w:rPr>
      </w:pPr>
      <w:r w:rsidRPr="00DF5C2F">
        <w:rPr>
          <w:bCs/>
          <w:i/>
          <w:iCs/>
          <w:sz w:val="24"/>
          <w:szCs w:val="24"/>
        </w:rPr>
        <w:t>Lesson Plans for Use in Introductory Special Education Courses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6"/>
        <w:gridCol w:w="7934"/>
      </w:tblGrid>
      <w:tr w:rsidR="00550D43" w:rsidRPr="00ED13AD" w14:paraId="77601B9F" w14:textId="77777777" w:rsidTr="00D1522F">
        <w:trPr>
          <w:trHeight w:val="332"/>
        </w:trPr>
        <w:tc>
          <w:tcPr>
            <w:tcW w:w="9350" w:type="dxa"/>
            <w:gridSpan w:val="2"/>
          </w:tcPr>
          <w:p w14:paraId="041010C6" w14:textId="77777777" w:rsidR="00550D43" w:rsidRPr="00ED13AD" w:rsidRDefault="00550D43" w:rsidP="00550D43">
            <w:pPr>
              <w:spacing w:line="276" w:lineRule="auto"/>
              <w:rPr>
                <w:sz w:val="24"/>
                <w:szCs w:val="24"/>
              </w:rPr>
            </w:pPr>
            <w:r w:rsidRPr="00ED13AD">
              <w:rPr>
                <w:b/>
                <w:sz w:val="24"/>
                <w:szCs w:val="24"/>
              </w:rPr>
              <w:t>Unit Name:</w:t>
            </w:r>
            <w:r w:rsidRPr="00ED13AD">
              <w:rPr>
                <w:sz w:val="24"/>
                <w:szCs w:val="24"/>
              </w:rPr>
              <w:t xml:space="preserve"> Understanding Disability Through YA Literature</w:t>
            </w:r>
          </w:p>
        </w:tc>
      </w:tr>
      <w:tr w:rsidR="00550D43" w:rsidRPr="00ED13AD" w14:paraId="41545A8C" w14:textId="77777777" w:rsidTr="00D1522F">
        <w:trPr>
          <w:trHeight w:val="359"/>
        </w:trPr>
        <w:tc>
          <w:tcPr>
            <w:tcW w:w="9350" w:type="dxa"/>
            <w:gridSpan w:val="2"/>
          </w:tcPr>
          <w:p w14:paraId="3D109C98" w14:textId="77777777" w:rsidR="00550D43" w:rsidRPr="00ED13AD" w:rsidRDefault="00550D43" w:rsidP="00550D43">
            <w:pPr>
              <w:spacing w:line="276" w:lineRule="auto"/>
              <w:rPr>
                <w:sz w:val="24"/>
                <w:szCs w:val="24"/>
              </w:rPr>
            </w:pPr>
            <w:r w:rsidRPr="00ED13AD">
              <w:rPr>
                <w:b/>
                <w:sz w:val="24"/>
                <w:szCs w:val="24"/>
              </w:rPr>
              <w:t xml:space="preserve">Length: </w:t>
            </w:r>
            <w:r w:rsidRPr="00ED13AD">
              <w:rPr>
                <w:sz w:val="24"/>
                <w:szCs w:val="24"/>
              </w:rPr>
              <w:t>1 semester, with activities and assignments embedded throughout.</w:t>
            </w:r>
          </w:p>
        </w:tc>
      </w:tr>
      <w:tr w:rsidR="00550D43" w:rsidRPr="00ED13AD" w14:paraId="309C94F9" w14:textId="77777777" w:rsidTr="00D1522F">
        <w:trPr>
          <w:trHeight w:val="1781"/>
        </w:trPr>
        <w:tc>
          <w:tcPr>
            <w:tcW w:w="9350" w:type="dxa"/>
            <w:gridSpan w:val="2"/>
          </w:tcPr>
          <w:p w14:paraId="5C2272D7" w14:textId="77777777" w:rsidR="00550D43" w:rsidRPr="00ED13AD" w:rsidRDefault="00550D43" w:rsidP="00550D43">
            <w:pPr>
              <w:spacing w:line="276" w:lineRule="auto"/>
              <w:rPr>
                <w:b/>
                <w:sz w:val="24"/>
                <w:szCs w:val="24"/>
              </w:rPr>
            </w:pPr>
            <w:r w:rsidRPr="00ED13AD">
              <w:rPr>
                <w:b/>
                <w:sz w:val="24"/>
                <w:szCs w:val="24"/>
              </w:rPr>
              <w:t xml:space="preserve">Students Identities and Background: </w:t>
            </w:r>
            <w:r w:rsidRPr="00ED13AD">
              <w:rPr>
                <w:sz w:val="24"/>
                <w:szCs w:val="24"/>
              </w:rPr>
              <w:t>This section includes data on</w:t>
            </w:r>
            <w:r w:rsidRPr="00ED13AD">
              <w:rPr>
                <w:b/>
                <w:sz w:val="24"/>
                <w:szCs w:val="24"/>
              </w:rPr>
              <w:t xml:space="preserve"> c</w:t>
            </w:r>
            <w:r w:rsidRPr="00ED13AD">
              <w:rPr>
                <w:sz w:val="24"/>
                <w:szCs w:val="24"/>
              </w:rPr>
              <w:t>urrent teacher demographics (teacher educators should complete this section with their unique student’s identities and backgrounds). 76 percent of public-school teachers are women, 79 percent of teachers are White (</w:t>
            </w:r>
            <w:r>
              <w:rPr>
                <w:sz w:val="24"/>
                <w:szCs w:val="24"/>
              </w:rPr>
              <w:t>National Center for Education Statistics</w:t>
            </w:r>
            <w:r w:rsidRPr="00ED13AD">
              <w:rPr>
                <w:sz w:val="24"/>
                <w:szCs w:val="24"/>
              </w:rPr>
              <w:t>, 2020). More than 80 percent of special education teachers are White (</w:t>
            </w:r>
            <w:proofErr w:type="spellStart"/>
            <w:r w:rsidRPr="00ED13AD">
              <w:rPr>
                <w:sz w:val="24"/>
                <w:szCs w:val="24"/>
              </w:rPr>
              <w:t>Kozleski</w:t>
            </w:r>
            <w:proofErr w:type="spellEnd"/>
            <w:r w:rsidRPr="00ED13AD">
              <w:rPr>
                <w:sz w:val="24"/>
                <w:szCs w:val="24"/>
              </w:rPr>
              <w:t xml:space="preserve"> et al., 2014). Less than one percent of teachers are disabled (</w:t>
            </w:r>
            <w:proofErr w:type="spellStart"/>
            <w:r w:rsidRPr="00ED13AD">
              <w:rPr>
                <w:sz w:val="24"/>
                <w:szCs w:val="24"/>
              </w:rPr>
              <w:t>Lepkowska</w:t>
            </w:r>
            <w:proofErr w:type="spellEnd"/>
            <w:r w:rsidRPr="00ED13AD">
              <w:rPr>
                <w:sz w:val="24"/>
                <w:szCs w:val="24"/>
              </w:rPr>
              <w:t>, 2012).</w:t>
            </w:r>
          </w:p>
        </w:tc>
      </w:tr>
      <w:tr w:rsidR="00550D43" w:rsidRPr="00ED13AD" w14:paraId="230EF82B" w14:textId="77777777" w:rsidTr="00550D43">
        <w:tc>
          <w:tcPr>
            <w:tcW w:w="1416" w:type="dxa"/>
          </w:tcPr>
          <w:p w14:paraId="020BD965" w14:textId="77777777" w:rsidR="00550D43" w:rsidRPr="00ED13AD" w:rsidRDefault="00550D43" w:rsidP="00550D43">
            <w:pPr>
              <w:spacing w:line="276" w:lineRule="auto"/>
              <w:rPr>
                <w:b/>
                <w:sz w:val="24"/>
                <w:szCs w:val="24"/>
              </w:rPr>
            </w:pPr>
            <w:r w:rsidRPr="00ED13AD">
              <w:rPr>
                <w:b/>
                <w:sz w:val="24"/>
                <w:szCs w:val="24"/>
              </w:rPr>
              <w:t>Learning Goals</w:t>
            </w:r>
          </w:p>
        </w:tc>
        <w:tc>
          <w:tcPr>
            <w:tcW w:w="7934" w:type="dxa"/>
          </w:tcPr>
          <w:p w14:paraId="1B9FAF5E" w14:textId="77777777" w:rsidR="00550D43" w:rsidRPr="00ED13AD" w:rsidRDefault="00550D43" w:rsidP="00550D43">
            <w:pPr>
              <w:spacing w:line="276" w:lineRule="auto"/>
              <w:rPr>
                <w:sz w:val="24"/>
                <w:szCs w:val="24"/>
              </w:rPr>
            </w:pPr>
            <w:r w:rsidRPr="00ED13AD">
              <w:rPr>
                <w:b/>
                <w:sz w:val="24"/>
                <w:szCs w:val="24"/>
              </w:rPr>
              <w:t xml:space="preserve">Identities: </w:t>
            </w:r>
            <w:r w:rsidRPr="00ED13AD">
              <w:rPr>
                <w:sz w:val="24"/>
                <w:szCs w:val="24"/>
              </w:rPr>
              <w:t>Students will reflect on themselves as future educators, with a specific emphasis on how they perceive disabled people and their identities as inclusive educators.</w:t>
            </w:r>
          </w:p>
          <w:p w14:paraId="58175B0D" w14:textId="77777777" w:rsidR="00550D43" w:rsidRPr="00ED13AD" w:rsidRDefault="00550D43" w:rsidP="00550D43">
            <w:pPr>
              <w:spacing w:line="276" w:lineRule="auto"/>
              <w:rPr>
                <w:sz w:val="24"/>
                <w:szCs w:val="24"/>
              </w:rPr>
            </w:pPr>
          </w:p>
          <w:p w14:paraId="130CF185" w14:textId="77777777" w:rsidR="00550D43" w:rsidRPr="00ED13AD" w:rsidRDefault="00550D43" w:rsidP="00550D43">
            <w:pPr>
              <w:spacing w:line="276" w:lineRule="auto"/>
              <w:rPr>
                <w:sz w:val="24"/>
                <w:szCs w:val="24"/>
              </w:rPr>
            </w:pPr>
            <w:r w:rsidRPr="00ED13AD">
              <w:rPr>
                <w:b/>
                <w:sz w:val="24"/>
                <w:szCs w:val="24"/>
              </w:rPr>
              <w:t>Skills:</w:t>
            </w:r>
            <w:r w:rsidRPr="00ED13AD">
              <w:rPr>
                <w:sz w:val="24"/>
                <w:szCs w:val="24"/>
              </w:rPr>
              <w:t xml:space="preserve"> Students will work toward the State Educator Standards and High-Leverage Practices for Students with Disabilities</w:t>
            </w:r>
          </w:p>
          <w:p w14:paraId="729A2F17" w14:textId="77777777" w:rsidR="00550D43" w:rsidRPr="00ED13AD" w:rsidRDefault="00550D43" w:rsidP="00550D43">
            <w:pPr>
              <w:spacing w:line="276" w:lineRule="auto"/>
              <w:rPr>
                <w:sz w:val="24"/>
                <w:szCs w:val="24"/>
              </w:rPr>
            </w:pPr>
          </w:p>
          <w:p w14:paraId="200D72E7" w14:textId="77777777" w:rsidR="00550D43" w:rsidRPr="00ED13AD" w:rsidRDefault="00550D43" w:rsidP="00550D43">
            <w:pPr>
              <w:spacing w:line="276" w:lineRule="auto"/>
              <w:rPr>
                <w:sz w:val="24"/>
                <w:szCs w:val="24"/>
              </w:rPr>
            </w:pPr>
            <w:r w:rsidRPr="00ED13AD">
              <w:rPr>
                <w:sz w:val="24"/>
                <w:szCs w:val="24"/>
              </w:rPr>
              <w:t>State Educator Standards: Teacher Standards</w:t>
            </w:r>
          </w:p>
          <w:p w14:paraId="3EFDD0F9" w14:textId="77777777" w:rsidR="00550D43" w:rsidRPr="00ED13AD" w:rsidRDefault="00550D43" w:rsidP="00550D43">
            <w:pPr>
              <w:numPr>
                <w:ilvl w:val="0"/>
                <w:numId w:val="1"/>
              </w:numPr>
              <w:spacing w:line="276" w:lineRule="auto"/>
              <w:ind w:left="446"/>
              <w:rPr>
                <w:sz w:val="24"/>
                <w:szCs w:val="24"/>
              </w:rPr>
            </w:pPr>
            <w:r w:rsidRPr="00ED13AD">
              <w:rPr>
                <w:sz w:val="24"/>
                <w:szCs w:val="24"/>
              </w:rPr>
              <w:t>#2: Learning Differences. “The teacher uses his or her understanding of individual pupil differences and diverse cultures and communities to ensure inclusive learning environments that enable each pupil to meet high standards.”</w:t>
            </w:r>
          </w:p>
          <w:p w14:paraId="2A46BE1E" w14:textId="77777777" w:rsidR="00550D43" w:rsidRPr="00ED13AD" w:rsidRDefault="00550D43" w:rsidP="00550D43">
            <w:pPr>
              <w:numPr>
                <w:ilvl w:val="0"/>
                <w:numId w:val="1"/>
              </w:numPr>
              <w:spacing w:line="276" w:lineRule="auto"/>
              <w:ind w:left="446"/>
              <w:rPr>
                <w:sz w:val="24"/>
                <w:szCs w:val="24"/>
              </w:rPr>
            </w:pPr>
            <w:r w:rsidRPr="00ED13AD">
              <w:rPr>
                <w:sz w:val="24"/>
                <w:szCs w:val="24"/>
              </w:rPr>
              <w:t>#3: Learning Environments. “The teacher works with others to create environments that support individual and collaborative learning, and that encourage positive social interaction, active engagement in learning, and self-motivation.” (</w:t>
            </w:r>
            <w:r>
              <w:rPr>
                <w:sz w:val="24"/>
                <w:szCs w:val="24"/>
              </w:rPr>
              <w:t>State Department of Public Instruction</w:t>
            </w:r>
            <w:r w:rsidRPr="00ED13AD">
              <w:rPr>
                <w:sz w:val="24"/>
                <w:szCs w:val="24"/>
              </w:rPr>
              <w:t xml:space="preserve">, </w:t>
            </w:r>
            <w:proofErr w:type="spellStart"/>
            <w:r w:rsidRPr="00ED13AD">
              <w:rPr>
                <w:sz w:val="24"/>
                <w:szCs w:val="24"/>
              </w:rPr>
              <w:t>nd</w:t>
            </w:r>
            <w:proofErr w:type="spellEnd"/>
            <w:r w:rsidRPr="00ED13AD">
              <w:rPr>
                <w:sz w:val="24"/>
                <w:szCs w:val="24"/>
              </w:rPr>
              <w:t>).</w:t>
            </w:r>
          </w:p>
          <w:p w14:paraId="76F860AF" w14:textId="77777777" w:rsidR="00550D43" w:rsidRPr="00ED13AD" w:rsidRDefault="00550D43" w:rsidP="00550D43">
            <w:pPr>
              <w:spacing w:line="276" w:lineRule="auto"/>
              <w:rPr>
                <w:sz w:val="24"/>
                <w:szCs w:val="24"/>
              </w:rPr>
            </w:pPr>
          </w:p>
          <w:p w14:paraId="31A206F9" w14:textId="77777777" w:rsidR="00550D43" w:rsidRPr="00ED13AD" w:rsidRDefault="00550D43" w:rsidP="00550D43">
            <w:pPr>
              <w:spacing w:line="276" w:lineRule="auto"/>
              <w:rPr>
                <w:sz w:val="24"/>
                <w:szCs w:val="24"/>
              </w:rPr>
            </w:pPr>
            <w:r w:rsidRPr="00ED13AD">
              <w:rPr>
                <w:sz w:val="24"/>
                <w:szCs w:val="24"/>
              </w:rPr>
              <w:t xml:space="preserve">Council for Exceptional Children </w:t>
            </w:r>
            <w:r>
              <w:rPr>
                <w:sz w:val="24"/>
                <w:szCs w:val="24"/>
              </w:rPr>
              <w:t xml:space="preserve">(CEC) </w:t>
            </w:r>
            <w:r w:rsidRPr="00ED13AD">
              <w:rPr>
                <w:sz w:val="24"/>
                <w:szCs w:val="24"/>
              </w:rPr>
              <w:t>Standards</w:t>
            </w:r>
          </w:p>
          <w:p w14:paraId="2FF2396D" w14:textId="77777777" w:rsidR="00550D43" w:rsidRPr="00ED13AD" w:rsidRDefault="00550D43" w:rsidP="00550D43">
            <w:pPr>
              <w:numPr>
                <w:ilvl w:val="0"/>
                <w:numId w:val="9"/>
              </w:numPr>
              <w:spacing w:line="276" w:lineRule="auto"/>
              <w:ind w:left="446"/>
              <w:rPr>
                <w:sz w:val="24"/>
                <w:szCs w:val="24"/>
              </w:rPr>
            </w:pPr>
            <w:r w:rsidRPr="00ED13AD">
              <w:rPr>
                <w:sz w:val="24"/>
                <w:szCs w:val="24"/>
              </w:rPr>
              <w:t>#2: “Understanding and addressing each individual’s developmental and learning needs. Candidates use their understanding of human growth and development, the multiple influences on development, individual differences, diversity, including exceptionalities, and families and communities to plan and implement inclusive learning environments and experiences that provide individuals with exceptionalities high quality learning experiences reflective of each individual’s strengths and needs” (CEC, 2020).</w:t>
            </w:r>
          </w:p>
          <w:p w14:paraId="7A91E28F" w14:textId="77777777" w:rsidR="00550D43" w:rsidRPr="00ED13AD" w:rsidRDefault="00550D43" w:rsidP="00550D43">
            <w:pPr>
              <w:spacing w:line="276" w:lineRule="auto"/>
              <w:ind w:left="720"/>
              <w:rPr>
                <w:sz w:val="24"/>
                <w:szCs w:val="24"/>
              </w:rPr>
            </w:pPr>
          </w:p>
          <w:p w14:paraId="49AD9198" w14:textId="77777777" w:rsidR="00550D43" w:rsidRPr="00ED13AD" w:rsidRDefault="00550D43" w:rsidP="00550D43">
            <w:pPr>
              <w:spacing w:line="276" w:lineRule="auto"/>
              <w:rPr>
                <w:sz w:val="24"/>
                <w:szCs w:val="24"/>
              </w:rPr>
            </w:pPr>
            <w:r w:rsidRPr="00ED13AD">
              <w:rPr>
                <w:sz w:val="24"/>
                <w:szCs w:val="24"/>
              </w:rPr>
              <w:t>High-Leverage Practices for Students with Disabilities (McLeskey et al., 2017)</w:t>
            </w:r>
          </w:p>
          <w:p w14:paraId="22B7419F" w14:textId="77777777" w:rsidR="00550D43" w:rsidRPr="00ED13AD" w:rsidRDefault="00550D43" w:rsidP="00550D43">
            <w:pPr>
              <w:numPr>
                <w:ilvl w:val="0"/>
                <w:numId w:val="2"/>
              </w:numPr>
              <w:spacing w:line="276" w:lineRule="auto"/>
              <w:ind w:left="446"/>
              <w:rPr>
                <w:sz w:val="24"/>
                <w:szCs w:val="24"/>
              </w:rPr>
            </w:pPr>
            <w:r w:rsidRPr="00ED13AD">
              <w:rPr>
                <w:sz w:val="24"/>
                <w:szCs w:val="24"/>
              </w:rPr>
              <w:lastRenderedPageBreak/>
              <w:t>#4: Use multiple sources of information to develop a comprehensive understanding of a student’s strengths and needs.</w:t>
            </w:r>
          </w:p>
          <w:p w14:paraId="6B5D3C96" w14:textId="77777777" w:rsidR="00550D43" w:rsidRPr="00ED13AD" w:rsidRDefault="00550D43" w:rsidP="00550D43">
            <w:pPr>
              <w:numPr>
                <w:ilvl w:val="0"/>
                <w:numId w:val="2"/>
              </w:numPr>
              <w:spacing w:line="276" w:lineRule="auto"/>
              <w:ind w:left="446"/>
              <w:rPr>
                <w:sz w:val="24"/>
                <w:szCs w:val="24"/>
              </w:rPr>
            </w:pPr>
            <w:r w:rsidRPr="00ED13AD">
              <w:rPr>
                <w:sz w:val="24"/>
                <w:szCs w:val="24"/>
              </w:rPr>
              <w:t>#19: Use assistive and instructional technologies.</w:t>
            </w:r>
          </w:p>
          <w:p w14:paraId="72EA3FCC" w14:textId="77777777" w:rsidR="00550D43" w:rsidRPr="00ED13AD" w:rsidRDefault="00550D43" w:rsidP="00550D43">
            <w:pPr>
              <w:spacing w:line="276" w:lineRule="auto"/>
              <w:rPr>
                <w:sz w:val="24"/>
                <w:szCs w:val="24"/>
              </w:rPr>
            </w:pPr>
          </w:p>
          <w:p w14:paraId="1F9E7850" w14:textId="77777777" w:rsidR="00550D43" w:rsidRPr="00ED13AD" w:rsidRDefault="00550D43" w:rsidP="00550D43">
            <w:pPr>
              <w:spacing w:line="276" w:lineRule="auto"/>
              <w:rPr>
                <w:sz w:val="24"/>
                <w:szCs w:val="24"/>
              </w:rPr>
            </w:pPr>
            <w:r w:rsidRPr="00ED13AD">
              <w:rPr>
                <w:b/>
                <w:sz w:val="24"/>
                <w:szCs w:val="24"/>
              </w:rPr>
              <w:t>Intellect:</w:t>
            </w:r>
            <w:r w:rsidRPr="00ED13AD">
              <w:rPr>
                <w:sz w:val="24"/>
                <w:szCs w:val="24"/>
              </w:rPr>
              <w:t xml:space="preserve"> Students will learn about IDEA (2004) categories. Students will learn about Universal Design for Learning (UDL) and assistive technology.</w:t>
            </w:r>
          </w:p>
          <w:p w14:paraId="1D7A4AA3" w14:textId="77777777" w:rsidR="00550D43" w:rsidRPr="00ED13AD" w:rsidRDefault="00550D43" w:rsidP="00550D43">
            <w:pPr>
              <w:spacing w:line="276" w:lineRule="auto"/>
              <w:rPr>
                <w:sz w:val="24"/>
                <w:szCs w:val="24"/>
              </w:rPr>
            </w:pPr>
          </w:p>
          <w:p w14:paraId="778E242E" w14:textId="77777777" w:rsidR="00550D43" w:rsidRPr="00ED13AD" w:rsidRDefault="00550D43" w:rsidP="00550D43">
            <w:pPr>
              <w:spacing w:line="276" w:lineRule="auto"/>
              <w:rPr>
                <w:sz w:val="24"/>
                <w:szCs w:val="24"/>
              </w:rPr>
            </w:pPr>
            <w:r w:rsidRPr="00ED13AD">
              <w:rPr>
                <w:b/>
                <w:sz w:val="24"/>
                <w:szCs w:val="24"/>
              </w:rPr>
              <w:t>Criticality:</w:t>
            </w:r>
            <w:r w:rsidRPr="00ED13AD">
              <w:rPr>
                <w:sz w:val="24"/>
                <w:szCs w:val="24"/>
              </w:rPr>
              <w:t xml:space="preserve"> Students will learn about the barriers disabled adolescents experience, with specific emphasis on friendships and sexuality, and critically evaluate representations of disability in young adult literature.</w:t>
            </w:r>
          </w:p>
        </w:tc>
      </w:tr>
      <w:tr w:rsidR="00550D43" w:rsidRPr="00ED13AD" w14:paraId="1CB277F2" w14:textId="77777777" w:rsidTr="00550D43">
        <w:tc>
          <w:tcPr>
            <w:tcW w:w="1416" w:type="dxa"/>
          </w:tcPr>
          <w:p w14:paraId="10533C0D" w14:textId="77777777" w:rsidR="00550D43" w:rsidRPr="00ED13AD" w:rsidRDefault="00550D43" w:rsidP="00550D43">
            <w:pPr>
              <w:spacing w:line="276" w:lineRule="auto"/>
              <w:rPr>
                <w:sz w:val="24"/>
                <w:szCs w:val="24"/>
              </w:rPr>
            </w:pPr>
            <w:r w:rsidRPr="00ED13AD">
              <w:rPr>
                <w:b/>
                <w:sz w:val="24"/>
                <w:szCs w:val="24"/>
              </w:rPr>
              <w:lastRenderedPageBreak/>
              <w:t>Student Spark</w:t>
            </w:r>
          </w:p>
        </w:tc>
        <w:tc>
          <w:tcPr>
            <w:tcW w:w="7934" w:type="dxa"/>
          </w:tcPr>
          <w:p w14:paraId="64337B90" w14:textId="77777777" w:rsidR="00550D43" w:rsidRPr="00ED13AD" w:rsidRDefault="008F481A" w:rsidP="00550D43">
            <w:pPr>
              <w:spacing w:line="276" w:lineRule="auto"/>
              <w:rPr>
                <w:sz w:val="24"/>
                <w:szCs w:val="24"/>
              </w:rPr>
            </w:pPr>
            <w:hyperlink r:id="rId5">
              <w:r w:rsidR="00550D43" w:rsidRPr="00ED13AD">
                <w:rPr>
                  <w:sz w:val="24"/>
                  <w:szCs w:val="24"/>
                  <w:u w:val="single"/>
                </w:rPr>
                <w:t>UDL At a Glance</w:t>
              </w:r>
            </w:hyperlink>
            <w:r w:rsidR="00550D43" w:rsidRPr="00ED13AD">
              <w:rPr>
                <w:sz w:val="24"/>
                <w:szCs w:val="24"/>
              </w:rPr>
              <w:t xml:space="preserve"> (4:36 minutes) and </w:t>
            </w:r>
            <w:hyperlink r:id="rId6">
              <w:r w:rsidR="00550D43" w:rsidRPr="00ED13AD">
                <w:rPr>
                  <w:sz w:val="24"/>
                  <w:szCs w:val="24"/>
                  <w:u w:val="single"/>
                </w:rPr>
                <w:t>The UDL Guidelines</w:t>
              </w:r>
            </w:hyperlink>
            <w:r w:rsidR="00550D43" w:rsidRPr="00ED13AD">
              <w:rPr>
                <w:sz w:val="24"/>
                <w:szCs w:val="24"/>
              </w:rPr>
              <w:t xml:space="preserve"> (CAST, 2018)</w:t>
            </w:r>
          </w:p>
          <w:p w14:paraId="26183009" w14:textId="77777777" w:rsidR="00550D43" w:rsidRPr="00ED13AD" w:rsidRDefault="00550D43" w:rsidP="00550D43">
            <w:pPr>
              <w:spacing w:line="276" w:lineRule="auto"/>
              <w:rPr>
                <w:sz w:val="24"/>
                <w:szCs w:val="24"/>
              </w:rPr>
            </w:pPr>
          </w:p>
          <w:p w14:paraId="08F79241" w14:textId="77777777" w:rsidR="00550D43" w:rsidRPr="00ED13AD" w:rsidRDefault="00550D43" w:rsidP="00550D43">
            <w:pPr>
              <w:spacing w:line="276" w:lineRule="auto"/>
              <w:rPr>
                <w:sz w:val="24"/>
                <w:szCs w:val="24"/>
              </w:rPr>
            </w:pPr>
            <w:r w:rsidRPr="00ED13AD">
              <w:rPr>
                <w:b/>
                <w:sz w:val="24"/>
                <w:szCs w:val="24"/>
              </w:rPr>
              <w:t>Key Vocabulary</w:t>
            </w:r>
            <w:r w:rsidRPr="00ED13AD">
              <w:rPr>
                <w:sz w:val="24"/>
                <w:szCs w:val="24"/>
              </w:rPr>
              <w:br/>
            </w:r>
            <w:r w:rsidRPr="00ED13AD">
              <w:rPr>
                <w:b/>
                <w:sz w:val="24"/>
                <w:szCs w:val="24"/>
              </w:rPr>
              <w:t>Universal Design for Learning (UDL):</w:t>
            </w:r>
            <w:r w:rsidRPr="00ED13AD">
              <w:rPr>
                <w:sz w:val="24"/>
                <w:szCs w:val="24"/>
              </w:rPr>
              <w:t xml:space="preserve"> an approach to instructional design that seeks to address systemic barriers and minimize inequitable learning experiences by incorporating multiple means of engagement, representation, action, and expression (CAST, 2018).</w:t>
            </w:r>
          </w:p>
        </w:tc>
      </w:tr>
      <w:tr w:rsidR="00550D43" w:rsidRPr="00ED13AD" w14:paraId="24EA0204" w14:textId="77777777" w:rsidTr="00550D43">
        <w:tc>
          <w:tcPr>
            <w:tcW w:w="1416" w:type="dxa"/>
          </w:tcPr>
          <w:p w14:paraId="05B03876" w14:textId="77777777" w:rsidR="00550D43" w:rsidRPr="00ED13AD" w:rsidRDefault="00550D43" w:rsidP="00550D43">
            <w:pPr>
              <w:spacing w:line="276" w:lineRule="auto"/>
              <w:rPr>
                <w:b/>
                <w:sz w:val="24"/>
                <w:szCs w:val="24"/>
              </w:rPr>
            </w:pPr>
            <w:r w:rsidRPr="00ED13AD">
              <w:rPr>
                <w:b/>
                <w:sz w:val="24"/>
                <w:szCs w:val="24"/>
              </w:rPr>
              <w:t>Unit Timeline</w:t>
            </w:r>
          </w:p>
          <w:p w14:paraId="5472CD86" w14:textId="77777777" w:rsidR="00550D43" w:rsidRPr="00ED13AD" w:rsidRDefault="00550D43" w:rsidP="00550D43">
            <w:pPr>
              <w:spacing w:line="276" w:lineRule="auto"/>
              <w:rPr>
                <w:sz w:val="24"/>
                <w:szCs w:val="24"/>
              </w:rPr>
            </w:pPr>
            <w:r w:rsidRPr="00ED13AD">
              <w:rPr>
                <w:sz w:val="24"/>
                <w:szCs w:val="24"/>
              </w:rPr>
              <w:t>(</w:t>
            </w:r>
            <w:proofErr w:type="gramStart"/>
            <w:r w:rsidRPr="00ED13AD">
              <w:rPr>
                <w:sz w:val="24"/>
                <w:szCs w:val="24"/>
              </w:rPr>
              <w:t>based</w:t>
            </w:r>
            <w:proofErr w:type="gramEnd"/>
            <w:r w:rsidRPr="00ED13AD">
              <w:rPr>
                <w:sz w:val="24"/>
                <w:szCs w:val="24"/>
              </w:rPr>
              <w:t xml:space="preserve"> on a 16-week semester)</w:t>
            </w:r>
          </w:p>
        </w:tc>
        <w:tc>
          <w:tcPr>
            <w:tcW w:w="7934" w:type="dxa"/>
          </w:tcPr>
          <w:p w14:paraId="53437288" w14:textId="77777777" w:rsidR="00550D43" w:rsidRPr="00ED13AD" w:rsidRDefault="00550D43" w:rsidP="00550D43">
            <w:pPr>
              <w:spacing w:line="276" w:lineRule="auto"/>
              <w:rPr>
                <w:sz w:val="24"/>
                <w:szCs w:val="24"/>
              </w:rPr>
            </w:pPr>
            <w:r w:rsidRPr="00ED13AD">
              <w:rPr>
                <w:sz w:val="24"/>
                <w:szCs w:val="24"/>
              </w:rPr>
              <w:t>Week 1 – Form Literature Circles</w:t>
            </w:r>
          </w:p>
          <w:p w14:paraId="5D8DB7FA" w14:textId="77777777" w:rsidR="00550D43" w:rsidRPr="00ED13AD" w:rsidRDefault="00550D43" w:rsidP="00550D43">
            <w:pPr>
              <w:numPr>
                <w:ilvl w:val="0"/>
                <w:numId w:val="4"/>
              </w:numPr>
              <w:spacing w:line="276" w:lineRule="auto"/>
              <w:ind w:left="446"/>
              <w:rPr>
                <w:sz w:val="24"/>
                <w:szCs w:val="24"/>
              </w:rPr>
            </w:pPr>
            <w:r w:rsidRPr="00ED13AD">
              <w:rPr>
                <w:sz w:val="24"/>
                <w:szCs w:val="24"/>
              </w:rPr>
              <w:t>Provide a brief overview of each novel from the summaries provided in Select YA Literature. Separate students into three groups of equal (or near equal) number. Assign the novels and review the overall structure of the unit, including the need to write reflections and create a final product to share with peers.</w:t>
            </w:r>
          </w:p>
          <w:p w14:paraId="20D7D33B" w14:textId="77777777" w:rsidR="00550D43" w:rsidRPr="00ED13AD" w:rsidRDefault="00550D43" w:rsidP="00550D43">
            <w:pPr>
              <w:spacing w:line="276" w:lineRule="auto"/>
              <w:rPr>
                <w:sz w:val="24"/>
                <w:szCs w:val="24"/>
              </w:rPr>
            </w:pPr>
            <w:r w:rsidRPr="00ED13AD">
              <w:rPr>
                <w:sz w:val="24"/>
                <w:szCs w:val="24"/>
              </w:rPr>
              <w:t>Week 2- Introducing Key Concepts and Vocabulary</w:t>
            </w:r>
          </w:p>
          <w:p w14:paraId="12CF3702" w14:textId="77777777" w:rsidR="00550D43" w:rsidRPr="00ED13AD" w:rsidRDefault="00550D43" w:rsidP="00550D43">
            <w:pPr>
              <w:numPr>
                <w:ilvl w:val="0"/>
                <w:numId w:val="4"/>
              </w:numPr>
              <w:spacing w:line="276" w:lineRule="auto"/>
              <w:ind w:left="446"/>
              <w:rPr>
                <w:sz w:val="24"/>
                <w:szCs w:val="24"/>
              </w:rPr>
            </w:pPr>
            <w:r w:rsidRPr="00ED13AD">
              <w:rPr>
                <w:sz w:val="24"/>
                <w:szCs w:val="24"/>
              </w:rPr>
              <w:t>Provide students with a list unit vocabulary words and key concepts.</w:t>
            </w:r>
          </w:p>
          <w:p w14:paraId="327E0086" w14:textId="77777777" w:rsidR="00550D43" w:rsidRPr="00ED13AD" w:rsidRDefault="00550D43" w:rsidP="00550D43">
            <w:pPr>
              <w:numPr>
                <w:ilvl w:val="0"/>
                <w:numId w:val="4"/>
              </w:numPr>
              <w:spacing w:line="276" w:lineRule="auto"/>
              <w:ind w:left="446"/>
              <w:rPr>
                <w:sz w:val="24"/>
                <w:szCs w:val="24"/>
              </w:rPr>
            </w:pPr>
            <w:r w:rsidRPr="00ED13AD">
              <w:rPr>
                <w:sz w:val="24"/>
                <w:szCs w:val="24"/>
              </w:rPr>
              <w:t>Provide students with questions and set expectations for written reflections in response to prompts.</w:t>
            </w:r>
          </w:p>
          <w:p w14:paraId="26E6E262" w14:textId="77777777" w:rsidR="00550D43" w:rsidRPr="00ED13AD" w:rsidRDefault="00550D43" w:rsidP="00550D43">
            <w:pPr>
              <w:spacing w:line="276" w:lineRule="auto"/>
              <w:rPr>
                <w:sz w:val="24"/>
                <w:szCs w:val="24"/>
              </w:rPr>
            </w:pPr>
            <w:r w:rsidRPr="00ED13AD">
              <w:rPr>
                <w:sz w:val="24"/>
                <w:szCs w:val="24"/>
              </w:rPr>
              <w:t>Weeks 3-14 – Read Novels and Submit Written Reflections</w:t>
            </w:r>
          </w:p>
          <w:p w14:paraId="02878AF1" w14:textId="77777777" w:rsidR="00550D43" w:rsidRPr="00ED13AD" w:rsidRDefault="00550D43" w:rsidP="00550D43">
            <w:pPr>
              <w:spacing w:line="276" w:lineRule="auto"/>
              <w:rPr>
                <w:sz w:val="24"/>
                <w:szCs w:val="24"/>
              </w:rPr>
            </w:pPr>
            <w:r w:rsidRPr="00ED13AD">
              <w:rPr>
                <w:sz w:val="24"/>
                <w:szCs w:val="24"/>
              </w:rPr>
              <w:t xml:space="preserve">Weeks 15-16 – Use the jigsaw sharing activity provided in the unit closure as an assessment and culminating event. </w:t>
            </w:r>
          </w:p>
        </w:tc>
      </w:tr>
      <w:tr w:rsidR="00550D43" w:rsidRPr="00ED13AD" w14:paraId="0E729397" w14:textId="77777777" w:rsidTr="00550D43">
        <w:tc>
          <w:tcPr>
            <w:tcW w:w="1416" w:type="dxa"/>
          </w:tcPr>
          <w:p w14:paraId="405C0B5A" w14:textId="77777777" w:rsidR="00550D43" w:rsidRPr="00ED13AD" w:rsidRDefault="00550D43" w:rsidP="00550D43">
            <w:pPr>
              <w:spacing w:line="276" w:lineRule="auto"/>
              <w:rPr>
                <w:b/>
                <w:sz w:val="24"/>
                <w:szCs w:val="24"/>
              </w:rPr>
            </w:pPr>
            <w:r w:rsidRPr="00ED13AD">
              <w:rPr>
                <w:b/>
                <w:sz w:val="24"/>
                <w:szCs w:val="24"/>
              </w:rPr>
              <w:t>Assessment</w:t>
            </w:r>
          </w:p>
        </w:tc>
        <w:tc>
          <w:tcPr>
            <w:tcW w:w="7934" w:type="dxa"/>
          </w:tcPr>
          <w:p w14:paraId="262C5982" w14:textId="77777777" w:rsidR="00550D43" w:rsidRPr="00ED13AD" w:rsidRDefault="00550D43" w:rsidP="00550D43">
            <w:pPr>
              <w:spacing w:line="276" w:lineRule="auto"/>
              <w:rPr>
                <w:sz w:val="24"/>
                <w:szCs w:val="24"/>
              </w:rPr>
            </w:pPr>
            <w:r w:rsidRPr="00ED13AD">
              <w:rPr>
                <w:sz w:val="24"/>
                <w:szCs w:val="24"/>
              </w:rPr>
              <w:t xml:space="preserve">Presentation using a slide deck, script, and handouts or infographics. Required components: (a) overview of the novel; (b) key terms and concepts, including IDEA disability categories; (c) barriers experienced by disabled characters; (d) implications for instructional practice; and (e) reflection on identity as future inclusive educators and the influence of UDL on learning in this unit. </w:t>
            </w:r>
          </w:p>
        </w:tc>
      </w:tr>
      <w:tr w:rsidR="00550D43" w:rsidRPr="00ED13AD" w14:paraId="77D8E2D2" w14:textId="77777777" w:rsidTr="00550D43">
        <w:tc>
          <w:tcPr>
            <w:tcW w:w="1416" w:type="dxa"/>
          </w:tcPr>
          <w:p w14:paraId="5C94C6A5" w14:textId="77777777" w:rsidR="00550D43" w:rsidRPr="00ED13AD" w:rsidRDefault="00550D43" w:rsidP="00550D43">
            <w:pPr>
              <w:spacing w:line="276" w:lineRule="auto"/>
              <w:rPr>
                <w:b/>
                <w:sz w:val="24"/>
                <w:szCs w:val="24"/>
              </w:rPr>
            </w:pPr>
            <w:r>
              <w:rPr>
                <w:b/>
                <w:sz w:val="24"/>
                <w:szCs w:val="24"/>
              </w:rPr>
              <w:t xml:space="preserve">Unit </w:t>
            </w:r>
            <w:r w:rsidRPr="00ED13AD">
              <w:rPr>
                <w:b/>
                <w:sz w:val="24"/>
                <w:szCs w:val="24"/>
              </w:rPr>
              <w:t>Closure</w:t>
            </w:r>
          </w:p>
        </w:tc>
        <w:tc>
          <w:tcPr>
            <w:tcW w:w="7934" w:type="dxa"/>
          </w:tcPr>
          <w:p w14:paraId="52958A06" w14:textId="77777777" w:rsidR="00550D43" w:rsidRPr="00ED13AD" w:rsidRDefault="00550D43" w:rsidP="00550D43">
            <w:pPr>
              <w:spacing w:line="276" w:lineRule="auto"/>
              <w:rPr>
                <w:sz w:val="24"/>
                <w:szCs w:val="24"/>
              </w:rPr>
            </w:pPr>
            <w:r w:rsidRPr="00ED13AD">
              <w:rPr>
                <w:sz w:val="24"/>
                <w:szCs w:val="24"/>
              </w:rPr>
              <w:t>Jigsaw Sharing Activity (60 minutes)</w:t>
            </w:r>
          </w:p>
          <w:p w14:paraId="4DDCD91A" w14:textId="77777777" w:rsidR="00550D43" w:rsidRPr="00ED13AD" w:rsidRDefault="00550D43" w:rsidP="00550D43">
            <w:pPr>
              <w:numPr>
                <w:ilvl w:val="0"/>
                <w:numId w:val="3"/>
              </w:numPr>
              <w:spacing w:line="276" w:lineRule="auto"/>
              <w:ind w:left="446"/>
              <w:rPr>
                <w:sz w:val="24"/>
                <w:szCs w:val="24"/>
              </w:rPr>
            </w:pPr>
            <w:r w:rsidRPr="00ED13AD">
              <w:rPr>
                <w:sz w:val="24"/>
                <w:szCs w:val="24"/>
              </w:rPr>
              <w:t>Create groups of three, with one student from each literature circle. Each student in the group will share their final product for the unit with their peers (15 minutes each).</w:t>
            </w:r>
          </w:p>
          <w:p w14:paraId="2C819AE1" w14:textId="77777777" w:rsidR="00550D43" w:rsidRPr="00ED13AD" w:rsidRDefault="00550D43" w:rsidP="00550D43">
            <w:pPr>
              <w:numPr>
                <w:ilvl w:val="0"/>
                <w:numId w:val="3"/>
              </w:numPr>
              <w:spacing w:line="276" w:lineRule="auto"/>
              <w:ind w:left="446"/>
              <w:rPr>
                <w:sz w:val="24"/>
                <w:szCs w:val="24"/>
              </w:rPr>
            </w:pPr>
            <w:r w:rsidRPr="00ED13AD">
              <w:rPr>
                <w:sz w:val="24"/>
                <w:szCs w:val="24"/>
              </w:rPr>
              <w:t>Use a discussion protocol to facilitate conversation in groups.</w:t>
            </w:r>
          </w:p>
          <w:p w14:paraId="031F7AD1" w14:textId="77777777" w:rsidR="00550D43" w:rsidRPr="00ED13AD" w:rsidRDefault="00550D43" w:rsidP="00550D43">
            <w:pPr>
              <w:numPr>
                <w:ilvl w:val="1"/>
                <w:numId w:val="3"/>
              </w:numPr>
              <w:spacing w:line="276" w:lineRule="auto"/>
              <w:ind w:left="986"/>
              <w:rPr>
                <w:sz w:val="24"/>
                <w:szCs w:val="24"/>
              </w:rPr>
            </w:pPr>
            <w:r w:rsidRPr="00ED13AD">
              <w:rPr>
                <w:sz w:val="24"/>
                <w:szCs w:val="24"/>
              </w:rPr>
              <w:lastRenderedPageBreak/>
              <w:t>Round 1: Student A shares their presentation, uninterrupted. Peers may jot down questions and comments to hold until the next round. (15 minutes)</w:t>
            </w:r>
          </w:p>
          <w:p w14:paraId="69B74591" w14:textId="77777777" w:rsidR="00550D43" w:rsidRPr="00ED13AD" w:rsidRDefault="00550D43" w:rsidP="00550D43">
            <w:pPr>
              <w:numPr>
                <w:ilvl w:val="1"/>
                <w:numId w:val="3"/>
              </w:numPr>
              <w:spacing w:line="276" w:lineRule="auto"/>
              <w:ind w:left="986"/>
              <w:rPr>
                <w:sz w:val="24"/>
                <w:szCs w:val="24"/>
              </w:rPr>
            </w:pPr>
            <w:r w:rsidRPr="00ED13AD">
              <w:rPr>
                <w:sz w:val="24"/>
                <w:szCs w:val="24"/>
              </w:rPr>
              <w:t>Round 2: Student B provides a question or a comment. (1 minute)</w:t>
            </w:r>
          </w:p>
          <w:p w14:paraId="36F4BADF" w14:textId="77777777" w:rsidR="00550D43" w:rsidRPr="00ED13AD" w:rsidRDefault="00550D43" w:rsidP="00550D43">
            <w:pPr>
              <w:numPr>
                <w:ilvl w:val="1"/>
                <w:numId w:val="3"/>
              </w:numPr>
              <w:spacing w:line="276" w:lineRule="auto"/>
              <w:ind w:left="986"/>
              <w:rPr>
                <w:sz w:val="24"/>
                <w:szCs w:val="24"/>
              </w:rPr>
            </w:pPr>
            <w:r w:rsidRPr="00ED13AD">
              <w:rPr>
                <w:sz w:val="24"/>
                <w:szCs w:val="24"/>
              </w:rPr>
              <w:t>Round 3: Student C provides a question or comment. (1 minute)</w:t>
            </w:r>
          </w:p>
          <w:p w14:paraId="65B1DCC5" w14:textId="77777777" w:rsidR="00550D43" w:rsidRPr="00ED13AD" w:rsidRDefault="00550D43" w:rsidP="00550D43">
            <w:pPr>
              <w:numPr>
                <w:ilvl w:val="1"/>
                <w:numId w:val="3"/>
              </w:numPr>
              <w:spacing w:line="276" w:lineRule="auto"/>
              <w:ind w:left="986"/>
              <w:rPr>
                <w:sz w:val="24"/>
                <w:szCs w:val="24"/>
              </w:rPr>
            </w:pPr>
            <w:r w:rsidRPr="00ED13AD">
              <w:rPr>
                <w:sz w:val="24"/>
                <w:szCs w:val="24"/>
              </w:rPr>
              <w:t>Round 4: Student A responds to questions and comments (3 minutes)</w:t>
            </w:r>
          </w:p>
          <w:p w14:paraId="736F50A6" w14:textId="77777777" w:rsidR="00550D43" w:rsidRPr="00ED13AD" w:rsidRDefault="00550D43" w:rsidP="00550D43">
            <w:pPr>
              <w:numPr>
                <w:ilvl w:val="1"/>
                <w:numId w:val="3"/>
              </w:numPr>
              <w:spacing w:line="276" w:lineRule="auto"/>
              <w:ind w:left="986"/>
              <w:rPr>
                <w:sz w:val="24"/>
                <w:szCs w:val="24"/>
              </w:rPr>
            </w:pPr>
            <w:r w:rsidRPr="00ED13AD">
              <w:rPr>
                <w:sz w:val="24"/>
                <w:szCs w:val="24"/>
              </w:rPr>
              <w:t>Repeat Rounds 1-4 until each student has shared their presentation.</w:t>
            </w:r>
          </w:p>
          <w:p w14:paraId="1075DD67" w14:textId="77777777" w:rsidR="00550D43" w:rsidRPr="00ED13AD" w:rsidRDefault="00550D43" w:rsidP="00550D43">
            <w:pPr>
              <w:spacing w:line="276" w:lineRule="auto"/>
              <w:rPr>
                <w:sz w:val="24"/>
                <w:szCs w:val="24"/>
              </w:rPr>
            </w:pPr>
            <w:r w:rsidRPr="00ED13AD">
              <w:rPr>
                <w:sz w:val="24"/>
                <w:szCs w:val="24"/>
              </w:rPr>
              <w:t>Whole Group Discussion (60 minutes)</w:t>
            </w:r>
          </w:p>
          <w:p w14:paraId="14BB7DE1" w14:textId="77777777" w:rsidR="00550D43" w:rsidRPr="00ED13AD" w:rsidRDefault="00550D43" w:rsidP="00550D43">
            <w:pPr>
              <w:numPr>
                <w:ilvl w:val="0"/>
                <w:numId w:val="5"/>
              </w:numPr>
              <w:spacing w:line="276" w:lineRule="auto"/>
              <w:ind w:left="446"/>
              <w:rPr>
                <w:sz w:val="24"/>
                <w:szCs w:val="24"/>
              </w:rPr>
            </w:pPr>
            <w:r w:rsidRPr="00ED13AD">
              <w:rPr>
                <w:sz w:val="24"/>
                <w:szCs w:val="24"/>
              </w:rPr>
              <w:t>Facilitate a whole group discussion, with 15 minutes dedicated to each of the three novels and the final 15 minutes focused on themes across texts. A specific emphasis for the whole group discussion should be on how the texts uphold and disrupt ableism as a system of oppression and the implications for future teachers.</w:t>
            </w:r>
          </w:p>
        </w:tc>
      </w:tr>
    </w:tbl>
    <w:p w14:paraId="56829A6F" w14:textId="77777777" w:rsidR="00550D43" w:rsidRPr="00ED13AD" w:rsidRDefault="00550D43" w:rsidP="00550D43">
      <w:pPr>
        <w:rPr>
          <w:sz w:val="24"/>
          <w:szCs w:val="24"/>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0"/>
        <w:gridCol w:w="7890"/>
      </w:tblGrid>
      <w:tr w:rsidR="00550D43" w:rsidRPr="00ED13AD" w14:paraId="13AD5016" w14:textId="77777777" w:rsidTr="00D1522F">
        <w:tc>
          <w:tcPr>
            <w:tcW w:w="9350" w:type="dxa"/>
            <w:gridSpan w:val="2"/>
          </w:tcPr>
          <w:p w14:paraId="6B6B6FCF" w14:textId="77777777" w:rsidR="00550D43" w:rsidRPr="00ED13AD" w:rsidRDefault="00550D43" w:rsidP="00550D43">
            <w:pPr>
              <w:spacing w:line="276" w:lineRule="auto"/>
              <w:rPr>
                <w:sz w:val="24"/>
                <w:szCs w:val="24"/>
              </w:rPr>
            </w:pPr>
            <w:r w:rsidRPr="00ED13AD">
              <w:rPr>
                <w:b/>
                <w:sz w:val="24"/>
                <w:szCs w:val="24"/>
              </w:rPr>
              <w:t xml:space="preserve">Literature Circle 1: </w:t>
            </w:r>
            <w:r w:rsidRPr="00ED13AD">
              <w:rPr>
                <w:b/>
                <w:i/>
                <w:sz w:val="24"/>
                <w:szCs w:val="24"/>
              </w:rPr>
              <w:t>Say What You Will</w:t>
            </w:r>
          </w:p>
        </w:tc>
      </w:tr>
      <w:tr w:rsidR="00550D43" w:rsidRPr="00ED13AD" w14:paraId="354AEB9E" w14:textId="77777777" w:rsidTr="00550D43">
        <w:tc>
          <w:tcPr>
            <w:tcW w:w="1460" w:type="dxa"/>
          </w:tcPr>
          <w:p w14:paraId="7AE62771" w14:textId="77777777" w:rsidR="00550D43" w:rsidRPr="00ED13AD" w:rsidRDefault="00550D43" w:rsidP="00550D43">
            <w:pPr>
              <w:spacing w:line="276" w:lineRule="auto"/>
              <w:rPr>
                <w:b/>
                <w:sz w:val="24"/>
                <w:szCs w:val="24"/>
              </w:rPr>
            </w:pPr>
            <w:r w:rsidRPr="00ED13AD">
              <w:rPr>
                <w:b/>
                <w:sz w:val="24"/>
                <w:szCs w:val="24"/>
              </w:rPr>
              <w:t>Layered Texts</w:t>
            </w:r>
          </w:p>
        </w:tc>
        <w:tc>
          <w:tcPr>
            <w:tcW w:w="7890" w:type="dxa"/>
          </w:tcPr>
          <w:p w14:paraId="6A8416E1" w14:textId="77777777" w:rsidR="00550D43" w:rsidRPr="00ED13AD" w:rsidRDefault="00550D43" w:rsidP="00550D43">
            <w:pPr>
              <w:numPr>
                <w:ilvl w:val="0"/>
                <w:numId w:val="5"/>
              </w:numPr>
              <w:spacing w:line="276" w:lineRule="auto"/>
              <w:ind w:left="408"/>
              <w:rPr>
                <w:sz w:val="24"/>
                <w:szCs w:val="24"/>
              </w:rPr>
            </w:pPr>
            <w:r w:rsidRPr="00ED13AD">
              <w:rPr>
                <w:i/>
                <w:sz w:val="24"/>
                <w:szCs w:val="24"/>
              </w:rPr>
              <w:t>Say What You Will</w:t>
            </w:r>
            <w:r w:rsidRPr="00ED13AD">
              <w:rPr>
                <w:sz w:val="24"/>
                <w:szCs w:val="24"/>
              </w:rPr>
              <w:t xml:space="preserve"> (McGovern, 2015)</w:t>
            </w:r>
          </w:p>
          <w:p w14:paraId="686EA741" w14:textId="77777777" w:rsidR="00550D43" w:rsidRPr="00ED13AD" w:rsidRDefault="00550D43" w:rsidP="00550D43">
            <w:pPr>
              <w:numPr>
                <w:ilvl w:val="0"/>
                <w:numId w:val="5"/>
              </w:numPr>
              <w:spacing w:line="276" w:lineRule="auto"/>
              <w:ind w:left="408"/>
              <w:rPr>
                <w:sz w:val="24"/>
                <w:szCs w:val="24"/>
              </w:rPr>
            </w:pPr>
            <w:r w:rsidRPr="00ED13AD">
              <w:rPr>
                <w:sz w:val="24"/>
                <w:szCs w:val="24"/>
              </w:rPr>
              <w:t xml:space="preserve">AAC Town Podcast – </w:t>
            </w:r>
            <w:hyperlink r:id="rId7">
              <w:r w:rsidRPr="00ED13AD">
                <w:rPr>
                  <w:sz w:val="24"/>
                  <w:szCs w:val="24"/>
                  <w:u w:val="single"/>
                </w:rPr>
                <w:t>Episode 1: Introducing AAC Town</w:t>
              </w:r>
            </w:hyperlink>
            <w:r w:rsidRPr="00ED13AD">
              <w:rPr>
                <w:sz w:val="24"/>
                <w:szCs w:val="24"/>
              </w:rPr>
              <w:t xml:space="preserve"> (6:23 minutes)</w:t>
            </w:r>
          </w:p>
          <w:p w14:paraId="78134991" w14:textId="77777777" w:rsidR="00550D43" w:rsidRPr="00ED13AD" w:rsidRDefault="00550D43" w:rsidP="00550D43">
            <w:pPr>
              <w:numPr>
                <w:ilvl w:val="0"/>
                <w:numId w:val="5"/>
              </w:numPr>
              <w:spacing w:line="276" w:lineRule="auto"/>
              <w:ind w:left="408"/>
              <w:rPr>
                <w:sz w:val="24"/>
                <w:szCs w:val="24"/>
              </w:rPr>
            </w:pPr>
            <w:r w:rsidRPr="00ED13AD">
              <w:rPr>
                <w:sz w:val="24"/>
                <w:szCs w:val="24"/>
              </w:rPr>
              <w:t xml:space="preserve">Disability Visibility Project Podcast – </w:t>
            </w:r>
            <w:hyperlink r:id="rId8">
              <w:r w:rsidRPr="00ED13AD">
                <w:rPr>
                  <w:sz w:val="24"/>
                  <w:szCs w:val="24"/>
                  <w:u w:val="single"/>
                </w:rPr>
                <w:t>Episode 39: Sex Education</w:t>
              </w:r>
            </w:hyperlink>
            <w:r w:rsidRPr="00ED13AD">
              <w:rPr>
                <w:sz w:val="24"/>
                <w:szCs w:val="24"/>
              </w:rPr>
              <w:t xml:space="preserve"> (34:11 minutes)</w:t>
            </w:r>
          </w:p>
          <w:p w14:paraId="16FA4188" w14:textId="77777777" w:rsidR="00550D43" w:rsidRPr="00ED13AD" w:rsidRDefault="00550D43" w:rsidP="00550D43">
            <w:pPr>
              <w:numPr>
                <w:ilvl w:val="0"/>
                <w:numId w:val="5"/>
              </w:numPr>
              <w:spacing w:line="276" w:lineRule="auto"/>
              <w:ind w:left="408"/>
              <w:rPr>
                <w:sz w:val="24"/>
                <w:szCs w:val="24"/>
              </w:rPr>
            </w:pPr>
            <w:r w:rsidRPr="00ED13AD">
              <w:rPr>
                <w:sz w:val="24"/>
                <w:szCs w:val="24"/>
              </w:rPr>
              <w:t>Teen Vogue article – Why sex education for disabled people is so important (Henley, 2017)</w:t>
            </w:r>
          </w:p>
          <w:p w14:paraId="19B0A9A4" w14:textId="77777777" w:rsidR="00550D43" w:rsidRPr="00ED13AD" w:rsidRDefault="00550D43" w:rsidP="00550D43">
            <w:pPr>
              <w:numPr>
                <w:ilvl w:val="0"/>
                <w:numId w:val="5"/>
              </w:numPr>
              <w:spacing w:line="276" w:lineRule="auto"/>
              <w:ind w:left="408"/>
              <w:rPr>
                <w:sz w:val="24"/>
                <w:szCs w:val="24"/>
              </w:rPr>
            </w:pPr>
            <w:r w:rsidRPr="00ED13AD">
              <w:rPr>
                <w:sz w:val="24"/>
                <w:szCs w:val="24"/>
              </w:rPr>
              <w:t>Textbook Chapters (Gargiulo &amp; Bouck, 2018)</w:t>
            </w:r>
          </w:p>
          <w:p w14:paraId="2968CB00" w14:textId="77777777" w:rsidR="00550D43" w:rsidRPr="00ED13AD" w:rsidRDefault="00550D43" w:rsidP="00550D43">
            <w:pPr>
              <w:numPr>
                <w:ilvl w:val="1"/>
                <w:numId w:val="5"/>
              </w:numPr>
              <w:spacing w:line="276" w:lineRule="auto"/>
              <w:ind w:left="948"/>
              <w:rPr>
                <w:sz w:val="24"/>
                <w:szCs w:val="24"/>
              </w:rPr>
            </w:pPr>
            <w:r w:rsidRPr="00ED13AD">
              <w:rPr>
                <w:sz w:val="24"/>
                <w:szCs w:val="24"/>
              </w:rPr>
              <w:t>Chapter 9: Individuals with Emotional or Behavioral Disorder</w:t>
            </w:r>
          </w:p>
          <w:p w14:paraId="34409159" w14:textId="77777777" w:rsidR="00550D43" w:rsidRPr="00ED13AD" w:rsidRDefault="00550D43" w:rsidP="00550D43">
            <w:pPr>
              <w:numPr>
                <w:ilvl w:val="1"/>
                <w:numId w:val="5"/>
              </w:numPr>
              <w:spacing w:line="276" w:lineRule="auto"/>
              <w:ind w:left="948"/>
              <w:rPr>
                <w:sz w:val="24"/>
                <w:szCs w:val="24"/>
              </w:rPr>
            </w:pPr>
            <w:r w:rsidRPr="00ED13AD">
              <w:rPr>
                <w:sz w:val="24"/>
                <w:szCs w:val="24"/>
              </w:rPr>
              <w:t>Chapter 11: Individuals with Speech and Language Impairments</w:t>
            </w:r>
          </w:p>
          <w:p w14:paraId="2C14CEB6" w14:textId="77777777" w:rsidR="00550D43" w:rsidRPr="00ED13AD" w:rsidRDefault="00550D43" w:rsidP="00550D43">
            <w:pPr>
              <w:numPr>
                <w:ilvl w:val="1"/>
                <w:numId w:val="5"/>
              </w:numPr>
              <w:spacing w:line="276" w:lineRule="auto"/>
              <w:ind w:left="948"/>
              <w:rPr>
                <w:sz w:val="24"/>
                <w:szCs w:val="24"/>
              </w:rPr>
            </w:pPr>
            <w:r w:rsidRPr="00ED13AD">
              <w:rPr>
                <w:sz w:val="24"/>
                <w:szCs w:val="24"/>
              </w:rPr>
              <w:t>Chapter 14: Individuals with Physical Disabilities, Health Disabilities, and Related Low-Incidence Disabilities</w:t>
            </w:r>
          </w:p>
        </w:tc>
      </w:tr>
      <w:tr w:rsidR="00550D43" w:rsidRPr="00ED13AD" w14:paraId="731587DA" w14:textId="77777777" w:rsidTr="00550D43">
        <w:tc>
          <w:tcPr>
            <w:tcW w:w="1460" w:type="dxa"/>
          </w:tcPr>
          <w:p w14:paraId="163DDB87" w14:textId="77777777" w:rsidR="00550D43" w:rsidRPr="00ED13AD" w:rsidRDefault="00550D43" w:rsidP="00550D43">
            <w:pPr>
              <w:spacing w:line="276" w:lineRule="auto"/>
              <w:rPr>
                <w:b/>
                <w:sz w:val="24"/>
                <w:szCs w:val="24"/>
              </w:rPr>
            </w:pPr>
            <w:r w:rsidRPr="00ED13AD">
              <w:rPr>
                <w:b/>
                <w:sz w:val="24"/>
                <w:szCs w:val="24"/>
              </w:rPr>
              <w:t>Vocabulary &amp; Concepts</w:t>
            </w:r>
          </w:p>
        </w:tc>
        <w:tc>
          <w:tcPr>
            <w:tcW w:w="7890" w:type="dxa"/>
          </w:tcPr>
          <w:p w14:paraId="5E1B7653" w14:textId="77777777" w:rsidR="00550D43" w:rsidRPr="00ED13AD" w:rsidRDefault="00550D43" w:rsidP="00550D43">
            <w:pPr>
              <w:spacing w:line="276" w:lineRule="auto"/>
              <w:rPr>
                <w:sz w:val="24"/>
                <w:szCs w:val="24"/>
              </w:rPr>
            </w:pPr>
            <w:r w:rsidRPr="00ED13AD">
              <w:rPr>
                <w:b/>
                <w:sz w:val="24"/>
                <w:szCs w:val="24"/>
              </w:rPr>
              <w:t>Augmentative and Alternative Communication (AAC):</w:t>
            </w:r>
            <w:r w:rsidRPr="00ED13AD">
              <w:rPr>
                <w:sz w:val="24"/>
                <w:szCs w:val="24"/>
              </w:rPr>
              <w:t xml:space="preserve"> All forms of communication other than oral speech; symbols, aids, strategies, and techniques as a supplement or alternative to oral language. One type of AAC is a speech-generating device. (Gargiulo &amp; Bouck, 2018, p. 392).</w:t>
            </w:r>
          </w:p>
          <w:p w14:paraId="5E973567" w14:textId="77777777" w:rsidR="00550D43" w:rsidRPr="00ED13AD" w:rsidRDefault="00550D43" w:rsidP="00550D43">
            <w:pPr>
              <w:spacing w:line="276" w:lineRule="auto"/>
              <w:rPr>
                <w:sz w:val="24"/>
                <w:szCs w:val="24"/>
              </w:rPr>
            </w:pPr>
            <w:r w:rsidRPr="00ED13AD">
              <w:rPr>
                <w:b/>
                <w:sz w:val="24"/>
                <w:szCs w:val="24"/>
              </w:rPr>
              <w:t>Emotional Disturbance: “</w:t>
            </w:r>
            <w:r w:rsidRPr="00ED13AD">
              <w:rPr>
                <w:sz w:val="24"/>
                <w:szCs w:val="24"/>
              </w:rPr>
              <w:t>Emotional disturbance means a condition exhibiting one or more of the following characteristics over a long period of time and to a marked degree that adversely affects a child’s educational performance: (a) an inability to learn that cannot be explained by intellectual, sensory, or health factors; (b) an inability to build or maintain satisfactory interpersonal relationships with peers and teachers; (c)  inappropriate types of behavior or feelings under normal circumstances; (d) a general pervasive mood of unhappiness or depression; (e) a tendency to develop physical symptoms or fears associated with personal or school problems” (IDEA, 2004)</w:t>
            </w:r>
          </w:p>
          <w:p w14:paraId="69E895CB" w14:textId="77777777" w:rsidR="00550D43" w:rsidRPr="00ED13AD" w:rsidRDefault="00550D43" w:rsidP="00550D43">
            <w:pPr>
              <w:spacing w:line="276" w:lineRule="auto"/>
              <w:rPr>
                <w:sz w:val="24"/>
                <w:szCs w:val="24"/>
              </w:rPr>
            </w:pPr>
            <w:r w:rsidRPr="00ED13AD">
              <w:rPr>
                <w:b/>
                <w:sz w:val="24"/>
                <w:szCs w:val="24"/>
              </w:rPr>
              <w:lastRenderedPageBreak/>
              <w:t>Orthopedic Impairment:</w:t>
            </w:r>
            <w:r w:rsidRPr="00ED13AD">
              <w:rPr>
                <w:sz w:val="24"/>
                <w:szCs w:val="24"/>
              </w:rPr>
              <w:t xml:space="preserve"> “</w:t>
            </w:r>
            <w:r w:rsidRPr="00ED13AD">
              <w:rPr>
                <w:sz w:val="24"/>
                <w:szCs w:val="24"/>
                <w:highlight w:val="white"/>
              </w:rPr>
              <w:t>a severe orthopedic impairment that adversely affects a child’s educational performance. The term includes impairments caused by a congenital anomaly, impairments caused by disease (e.g., poliomyelitis, bone tuberculosis), and impairments from other causes (e.g., cerebral palsy, amputations, and fractures or burns that cause contractures)” (IDEA, 2004).</w:t>
            </w:r>
          </w:p>
          <w:p w14:paraId="1AC783BC" w14:textId="77777777" w:rsidR="00550D43" w:rsidRPr="00ED13AD" w:rsidRDefault="00550D43" w:rsidP="00550D43">
            <w:pPr>
              <w:spacing w:line="276" w:lineRule="auto"/>
              <w:rPr>
                <w:sz w:val="24"/>
                <w:szCs w:val="24"/>
              </w:rPr>
            </w:pPr>
            <w:r w:rsidRPr="00ED13AD">
              <w:rPr>
                <w:b/>
                <w:sz w:val="24"/>
                <w:szCs w:val="24"/>
              </w:rPr>
              <w:t>Speech and Language Impairment:</w:t>
            </w:r>
            <w:r w:rsidRPr="00ED13AD">
              <w:rPr>
                <w:sz w:val="24"/>
                <w:szCs w:val="24"/>
              </w:rPr>
              <w:t xml:space="preserve"> “</w:t>
            </w:r>
            <w:r w:rsidRPr="00ED13AD">
              <w:rPr>
                <w:sz w:val="24"/>
                <w:szCs w:val="24"/>
                <w:highlight w:val="white"/>
              </w:rPr>
              <w:t xml:space="preserve">a communication disorder, such as stuttering, impaired articulation, a language impairment, or a voice impairment, that adversely affects a child’s educational performance” (IDEA, 2004). </w:t>
            </w:r>
          </w:p>
        </w:tc>
      </w:tr>
      <w:tr w:rsidR="00550D43" w:rsidRPr="00ED13AD" w14:paraId="660CC03F" w14:textId="77777777" w:rsidTr="00550D43">
        <w:tc>
          <w:tcPr>
            <w:tcW w:w="1460" w:type="dxa"/>
          </w:tcPr>
          <w:p w14:paraId="1C09BE1E" w14:textId="77777777" w:rsidR="00550D43" w:rsidRPr="00ED13AD" w:rsidRDefault="00550D43" w:rsidP="00550D43">
            <w:pPr>
              <w:spacing w:line="276" w:lineRule="auto"/>
              <w:rPr>
                <w:b/>
                <w:sz w:val="24"/>
                <w:szCs w:val="24"/>
              </w:rPr>
            </w:pPr>
            <w:r w:rsidRPr="00ED13AD">
              <w:rPr>
                <w:b/>
                <w:sz w:val="24"/>
                <w:szCs w:val="24"/>
              </w:rPr>
              <w:lastRenderedPageBreak/>
              <w:t>Reflection Questions</w:t>
            </w:r>
          </w:p>
        </w:tc>
        <w:tc>
          <w:tcPr>
            <w:tcW w:w="7890" w:type="dxa"/>
          </w:tcPr>
          <w:p w14:paraId="3CCF4B8E" w14:textId="77777777" w:rsidR="00550D43" w:rsidRPr="00ED13AD" w:rsidRDefault="00550D43" w:rsidP="00550D43">
            <w:pPr>
              <w:numPr>
                <w:ilvl w:val="0"/>
                <w:numId w:val="6"/>
              </w:numPr>
              <w:spacing w:line="276" w:lineRule="auto"/>
              <w:ind w:left="408"/>
              <w:rPr>
                <w:sz w:val="24"/>
                <w:szCs w:val="24"/>
              </w:rPr>
            </w:pPr>
            <w:r w:rsidRPr="00ED13AD">
              <w:rPr>
                <w:sz w:val="24"/>
                <w:szCs w:val="24"/>
              </w:rPr>
              <w:t xml:space="preserve">How would you evaluate Amy’s assistive technology devices? Collect at least 5 pieces of data from multiple sources throughout the novel and analyze to assess the strengths and limitations of the assistive technology Amy uses. If you were her teacher, what additional data would you collect and analyze? What adjustments to your instructional practice would you make based on your assessments? </w:t>
            </w:r>
          </w:p>
          <w:p w14:paraId="77926B70" w14:textId="77777777" w:rsidR="00550D43" w:rsidRPr="00ED13AD" w:rsidRDefault="00550D43" w:rsidP="00550D43">
            <w:pPr>
              <w:numPr>
                <w:ilvl w:val="0"/>
                <w:numId w:val="6"/>
              </w:numPr>
              <w:spacing w:line="276" w:lineRule="auto"/>
              <w:ind w:left="408"/>
              <w:rPr>
                <w:sz w:val="24"/>
                <w:szCs w:val="24"/>
              </w:rPr>
            </w:pPr>
            <w:r w:rsidRPr="00ED13AD">
              <w:rPr>
                <w:sz w:val="24"/>
                <w:szCs w:val="24"/>
              </w:rPr>
              <w:t>What barriers do adults create for Amy and Matthew?</w:t>
            </w:r>
          </w:p>
          <w:p w14:paraId="47309442" w14:textId="77777777" w:rsidR="00550D43" w:rsidRPr="00ED13AD" w:rsidRDefault="00550D43" w:rsidP="00550D43">
            <w:pPr>
              <w:numPr>
                <w:ilvl w:val="0"/>
                <w:numId w:val="6"/>
              </w:numPr>
              <w:spacing w:line="276" w:lineRule="auto"/>
              <w:ind w:left="408"/>
              <w:rPr>
                <w:sz w:val="24"/>
                <w:szCs w:val="24"/>
              </w:rPr>
            </w:pPr>
            <w:r w:rsidRPr="00ED13AD">
              <w:rPr>
                <w:sz w:val="24"/>
                <w:szCs w:val="24"/>
              </w:rPr>
              <w:t>Imagine that you are the assigned special education teacher for either Amy or Matthew (choose one). Draft a Present Level of Academic and Functional Performance for their Individualized Education Plan (IEP) based on the information you gathered during reading. Be sure to clearly identify both their disability-related needs and individual strengths.</w:t>
            </w:r>
          </w:p>
          <w:p w14:paraId="2DB48976" w14:textId="77777777" w:rsidR="00550D43" w:rsidRPr="00ED13AD" w:rsidRDefault="00550D43" w:rsidP="00550D43">
            <w:pPr>
              <w:numPr>
                <w:ilvl w:val="0"/>
                <w:numId w:val="6"/>
              </w:numPr>
              <w:spacing w:line="276" w:lineRule="auto"/>
              <w:ind w:left="408"/>
              <w:rPr>
                <w:sz w:val="24"/>
                <w:szCs w:val="24"/>
              </w:rPr>
            </w:pPr>
            <w:r w:rsidRPr="00ED13AD">
              <w:rPr>
                <w:sz w:val="24"/>
                <w:szCs w:val="24"/>
              </w:rPr>
              <w:t>How would you describe the accessibility and inclusion of Amy’s experiences? In what ways are they similar or difference from Matthew’s experiences?</w:t>
            </w:r>
          </w:p>
          <w:p w14:paraId="020A3369" w14:textId="77777777" w:rsidR="00550D43" w:rsidRPr="00ED13AD" w:rsidRDefault="00550D43" w:rsidP="00550D43">
            <w:pPr>
              <w:numPr>
                <w:ilvl w:val="0"/>
                <w:numId w:val="6"/>
              </w:numPr>
              <w:spacing w:line="276" w:lineRule="auto"/>
              <w:ind w:left="408"/>
              <w:rPr>
                <w:sz w:val="24"/>
                <w:szCs w:val="24"/>
              </w:rPr>
            </w:pPr>
            <w:r w:rsidRPr="00ED13AD">
              <w:rPr>
                <w:sz w:val="24"/>
                <w:szCs w:val="24"/>
              </w:rPr>
              <w:t>Compare and contrast the IDEA categorical definitions with the characteristics of Amy and Matthew. After reading the text, what is problematic about the IDEA definitions?</w:t>
            </w:r>
          </w:p>
          <w:p w14:paraId="5C62F7D1" w14:textId="77777777" w:rsidR="00550D43" w:rsidRPr="00ED13AD" w:rsidRDefault="00550D43" w:rsidP="00550D43">
            <w:pPr>
              <w:numPr>
                <w:ilvl w:val="0"/>
                <w:numId w:val="6"/>
              </w:numPr>
              <w:spacing w:line="276" w:lineRule="auto"/>
              <w:ind w:left="408"/>
              <w:rPr>
                <w:sz w:val="24"/>
                <w:szCs w:val="24"/>
              </w:rPr>
            </w:pPr>
            <w:r w:rsidRPr="00ED13AD">
              <w:rPr>
                <w:sz w:val="24"/>
                <w:szCs w:val="24"/>
              </w:rPr>
              <w:t>What did you think of in reading about Matthew’s sexual desire for Amy and Amy’s expressions of interest in physical intimacy? Did reading this change your perceptions of women with extensive support needs? Why or why not?</w:t>
            </w:r>
          </w:p>
          <w:p w14:paraId="5BCA015E" w14:textId="77777777" w:rsidR="00550D43" w:rsidRPr="00ED13AD" w:rsidRDefault="00550D43" w:rsidP="00550D43">
            <w:pPr>
              <w:numPr>
                <w:ilvl w:val="0"/>
                <w:numId w:val="6"/>
              </w:numPr>
              <w:spacing w:line="276" w:lineRule="auto"/>
              <w:ind w:left="408"/>
              <w:rPr>
                <w:sz w:val="24"/>
                <w:szCs w:val="24"/>
              </w:rPr>
            </w:pPr>
            <w:r w:rsidRPr="00ED13AD">
              <w:rPr>
                <w:sz w:val="24"/>
                <w:szCs w:val="24"/>
              </w:rPr>
              <w:t>In what ways does this text uphold ableism as a system of oppression?</w:t>
            </w:r>
          </w:p>
          <w:p w14:paraId="6FA347F7" w14:textId="77777777" w:rsidR="00550D43" w:rsidRPr="00ED13AD" w:rsidRDefault="00550D43" w:rsidP="00550D43">
            <w:pPr>
              <w:numPr>
                <w:ilvl w:val="0"/>
                <w:numId w:val="6"/>
              </w:numPr>
              <w:spacing w:line="276" w:lineRule="auto"/>
              <w:ind w:left="408"/>
              <w:rPr>
                <w:sz w:val="24"/>
                <w:szCs w:val="24"/>
              </w:rPr>
            </w:pPr>
            <w:r w:rsidRPr="00ED13AD">
              <w:rPr>
                <w:sz w:val="24"/>
                <w:szCs w:val="24"/>
              </w:rPr>
              <w:t>In what ways does this text disrupt ableism as a system of oppression?</w:t>
            </w:r>
          </w:p>
        </w:tc>
      </w:tr>
    </w:tbl>
    <w:p w14:paraId="123811EC" w14:textId="77777777" w:rsidR="00550D43" w:rsidRPr="00ED13AD" w:rsidRDefault="00550D43" w:rsidP="00550D43">
      <w:pPr>
        <w:spacing w:line="240" w:lineRule="auto"/>
        <w:rPr>
          <w:b/>
          <w:sz w:val="24"/>
          <w:szCs w:val="24"/>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0"/>
        <w:gridCol w:w="7890"/>
      </w:tblGrid>
      <w:tr w:rsidR="00550D43" w:rsidRPr="00ED13AD" w14:paraId="00EE006C" w14:textId="77777777" w:rsidTr="00D1522F">
        <w:tc>
          <w:tcPr>
            <w:tcW w:w="9350" w:type="dxa"/>
            <w:gridSpan w:val="2"/>
          </w:tcPr>
          <w:p w14:paraId="0C1446D5" w14:textId="77777777" w:rsidR="00550D43" w:rsidRPr="00ED13AD" w:rsidRDefault="00550D43" w:rsidP="00550D43">
            <w:pPr>
              <w:spacing w:line="276" w:lineRule="auto"/>
              <w:rPr>
                <w:sz w:val="24"/>
                <w:szCs w:val="24"/>
              </w:rPr>
            </w:pPr>
            <w:r w:rsidRPr="00ED13AD">
              <w:rPr>
                <w:b/>
                <w:sz w:val="24"/>
                <w:szCs w:val="24"/>
              </w:rPr>
              <w:t xml:space="preserve">Literature Circle 2: </w:t>
            </w:r>
            <w:r w:rsidRPr="00ED13AD">
              <w:rPr>
                <w:b/>
                <w:i/>
                <w:sz w:val="24"/>
                <w:szCs w:val="24"/>
              </w:rPr>
              <w:t>Good Kings Bad Kings</w:t>
            </w:r>
          </w:p>
        </w:tc>
      </w:tr>
      <w:tr w:rsidR="00550D43" w:rsidRPr="00ED13AD" w14:paraId="40D23487" w14:textId="77777777" w:rsidTr="00550D43">
        <w:tc>
          <w:tcPr>
            <w:tcW w:w="1460" w:type="dxa"/>
          </w:tcPr>
          <w:p w14:paraId="4592D4B3" w14:textId="77777777" w:rsidR="00550D43" w:rsidRPr="00ED13AD" w:rsidRDefault="00550D43" w:rsidP="00550D43">
            <w:pPr>
              <w:spacing w:line="276" w:lineRule="auto"/>
              <w:rPr>
                <w:b/>
                <w:sz w:val="24"/>
                <w:szCs w:val="24"/>
              </w:rPr>
            </w:pPr>
            <w:r w:rsidRPr="00ED13AD">
              <w:rPr>
                <w:b/>
                <w:sz w:val="24"/>
                <w:szCs w:val="24"/>
              </w:rPr>
              <w:t>Layered Texts</w:t>
            </w:r>
          </w:p>
        </w:tc>
        <w:tc>
          <w:tcPr>
            <w:tcW w:w="7890" w:type="dxa"/>
          </w:tcPr>
          <w:p w14:paraId="2CF6A9FA" w14:textId="77777777" w:rsidR="00550D43" w:rsidRPr="00ED13AD" w:rsidRDefault="00550D43" w:rsidP="00550D43">
            <w:pPr>
              <w:numPr>
                <w:ilvl w:val="0"/>
                <w:numId w:val="7"/>
              </w:numPr>
              <w:spacing w:line="276" w:lineRule="auto"/>
              <w:ind w:left="408"/>
              <w:rPr>
                <w:sz w:val="24"/>
                <w:szCs w:val="24"/>
              </w:rPr>
            </w:pPr>
            <w:r w:rsidRPr="00ED13AD">
              <w:rPr>
                <w:i/>
                <w:sz w:val="24"/>
                <w:szCs w:val="24"/>
              </w:rPr>
              <w:t>Good Kings Bad Kings</w:t>
            </w:r>
            <w:r w:rsidRPr="00ED13AD">
              <w:rPr>
                <w:sz w:val="24"/>
                <w:szCs w:val="24"/>
              </w:rPr>
              <w:t xml:space="preserve"> (Nussbaum, 2013)</w:t>
            </w:r>
          </w:p>
          <w:p w14:paraId="0DE39DB0" w14:textId="77777777" w:rsidR="00550D43" w:rsidRPr="00ED13AD" w:rsidRDefault="00550D43" w:rsidP="00550D43">
            <w:pPr>
              <w:numPr>
                <w:ilvl w:val="0"/>
                <w:numId w:val="7"/>
              </w:numPr>
              <w:spacing w:line="276" w:lineRule="auto"/>
              <w:ind w:left="408"/>
              <w:rPr>
                <w:sz w:val="24"/>
                <w:szCs w:val="24"/>
              </w:rPr>
            </w:pPr>
            <w:r w:rsidRPr="00ED13AD">
              <w:rPr>
                <w:sz w:val="24"/>
                <w:szCs w:val="24"/>
              </w:rPr>
              <w:t xml:space="preserve">Content Acquisition Podcast – Intellectual Disability (14:45 minutes) Kennedy, M. J., </w:t>
            </w:r>
            <w:proofErr w:type="spellStart"/>
            <w:r w:rsidRPr="00ED13AD">
              <w:rPr>
                <w:sz w:val="24"/>
                <w:szCs w:val="24"/>
              </w:rPr>
              <w:t>VanUitert</w:t>
            </w:r>
            <w:proofErr w:type="spellEnd"/>
            <w:r w:rsidRPr="00ED13AD">
              <w:rPr>
                <w:sz w:val="24"/>
                <w:szCs w:val="24"/>
              </w:rPr>
              <w:t xml:space="preserve">, V. J., &amp; Sebastian, R. (2020). IDEA categories: Intellectual disability. </w:t>
            </w:r>
            <w:hyperlink r:id="rId9">
              <w:r w:rsidRPr="00ED13AD">
                <w:rPr>
                  <w:sz w:val="24"/>
                  <w:szCs w:val="24"/>
                  <w:u w:val="single"/>
                </w:rPr>
                <w:t>https://vimeo.com/mjk</w:t>
              </w:r>
            </w:hyperlink>
            <w:r w:rsidRPr="00ED13AD">
              <w:rPr>
                <w:sz w:val="24"/>
                <w:szCs w:val="24"/>
              </w:rPr>
              <w:t xml:space="preserve"> </w:t>
            </w:r>
          </w:p>
          <w:p w14:paraId="70250F73" w14:textId="77777777" w:rsidR="00550D43" w:rsidRPr="00ED13AD" w:rsidRDefault="00550D43" w:rsidP="00550D43">
            <w:pPr>
              <w:numPr>
                <w:ilvl w:val="0"/>
                <w:numId w:val="7"/>
              </w:numPr>
              <w:spacing w:line="276" w:lineRule="auto"/>
              <w:ind w:left="408"/>
              <w:rPr>
                <w:sz w:val="24"/>
                <w:szCs w:val="24"/>
              </w:rPr>
            </w:pPr>
            <w:r w:rsidRPr="00ED13AD">
              <w:rPr>
                <w:i/>
                <w:sz w:val="24"/>
                <w:szCs w:val="24"/>
              </w:rPr>
              <w:t>Crip Camp</w:t>
            </w:r>
            <w:r w:rsidRPr="00ED13AD">
              <w:rPr>
                <w:sz w:val="24"/>
                <w:szCs w:val="24"/>
              </w:rPr>
              <w:t>, documentary film on Netflix</w:t>
            </w:r>
          </w:p>
          <w:p w14:paraId="58CE968D" w14:textId="77777777" w:rsidR="00550D43" w:rsidRPr="00ED13AD" w:rsidRDefault="00550D43" w:rsidP="00550D43">
            <w:pPr>
              <w:numPr>
                <w:ilvl w:val="0"/>
                <w:numId w:val="7"/>
              </w:numPr>
              <w:spacing w:line="276" w:lineRule="auto"/>
              <w:ind w:left="408"/>
              <w:rPr>
                <w:sz w:val="24"/>
                <w:szCs w:val="24"/>
              </w:rPr>
            </w:pPr>
            <w:r w:rsidRPr="00ED13AD">
              <w:rPr>
                <w:sz w:val="24"/>
                <w:szCs w:val="24"/>
              </w:rPr>
              <w:lastRenderedPageBreak/>
              <w:t>Social media: @nina_tame, @ableismistrash</w:t>
            </w:r>
          </w:p>
          <w:p w14:paraId="08728F18" w14:textId="77777777" w:rsidR="00550D43" w:rsidRPr="00ED13AD" w:rsidRDefault="00550D43" w:rsidP="00550D43">
            <w:pPr>
              <w:numPr>
                <w:ilvl w:val="0"/>
                <w:numId w:val="7"/>
              </w:numPr>
              <w:spacing w:line="276" w:lineRule="auto"/>
              <w:ind w:left="408"/>
              <w:rPr>
                <w:sz w:val="24"/>
                <w:szCs w:val="24"/>
              </w:rPr>
            </w:pPr>
            <w:r w:rsidRPr="00ED13AD">
              <w:rPr>
                <w:sz w:val="24"/>
                <w:szCs w:val="24"/>
              </w:rPr>
              <w:t>Textbook Chapters (Gargiulo &amp; Bouck, 2018)</w:t>
            </w:r>
          </w:p>
          <w:p w14:paraId="2DE84677" w14:textId="77777777" w:rsidR="00550D43" w:rsidRPr="00ED13AD" w:rsidRDefault="00550D43" w:rsidP="00550D43">
            <w:pPr>
              <w:numPr>
                <w:ilvl w:val="1"/>
                <w:numId w:val="7"/>
              </w:numPr>
              <w:spacing w:line="276" w:lineRule="auto"/>
              <w:ind w:left="858"/>
              <w:rPr>
                <w:sz w:val="24"/>
                <w:szCs w:val="24"/>
              </w:rPr>
            </w:pPr>
            <w:r w:rsidRPr="00ED13AD">
              <w:rPr>
                <w:sz w:val="24"/>
                <w:szCs w:val="24"/>
              </w:rPr>
              <w:t>Chapter 6: Individuals with Intellectual Disability</w:t>
            </w:r>
          </w:p>
          <w:p w14:paraId="42E4064B" w14:textId="77777777" w:rsidR="00550D43" w:rsidRPr="00ED13AD" w:rsidRDefault="00550D43" w:rsidP="00550D43">
            <w:pPr>
              <w:numPr>
                <w:ilvl w:val="1"/>
                <w:numId w:val="7"/>
              </w:numPr>
              <w:spacing w:line="276" w:lineRule="auto"/>
              <w:ind w:left="858"/>
              <w:rPr>
                <w:sz w:val="24"/>
                <w:szCs w:val="24"/>
              </w:rPr>
            </w:pPr>
            <w:r w:rsidRPr="00ED13AD">
              <w:rPr>
                <w:sz w:val="24"/>
                <w:szCs w:val="24"/>
              </w:rPr>
              <w:t>Chapter 14: Individuals with Physical Disabilities, Health Disabilities, and Related Low-Incidence Disabilities</w:t>
            </w:r>
          </w:p>
        </w:tc>
      </w:tr>
      <w:tr w:rsidR="00550D43" w:rsidRPr="00ED13AD" w14:paraId="6AA07D88" w14:textId="77777777" w:rsidTr="00550D43">
        <w:tc>
          <w:tcPr>
            <w:tcW w:w="1460" w:type="dxa"/>
          </w:tcPr>
          <w:p w14:paraId="5B35EB3E" w14:textId="77777777" w:rsidR="00550D43" w:rsidRPr="00ED13AD" w:rsidRDefault="00550D43" w:rsidP="00550D43">
            <w:pPr>
              <w:spacing w:line="276" w:lineRule="auto"/>
              <w:rPr>
                <w:b/>
                <w:sz w:val="24"/>
                <w:szCs w:val="24"/>
              </w:rPr>
            </w:pPr>
            <w:r w:rsidRPr="00ED13AD">
              <w:rPr>
                <w:b/>
                <w:sz w:val="24"/>
                <w:szCs w:val="24"/>
              </w:rPr>
              <w:lastRenderedPageBreak/>
              <w:t>Vocabulary &amp; Concepts</w:t>
            </w:r>
          </w:p>
        </w:tc>
        <w:tc>
          <w:tcPr>
            <w:tcW w:w="7890" w:type="dxa"/>
          </w:tcPr>
          <w:p w14:paraId="3E8E9F50" w14:textId="77777777" w:rsidR="00550D43" w:rsidRPr="00ED13AD" w:rsidRDefault="00550D43" w:rsidP="00550D43">
            <w:pPr>
              <w:shd w:val="clear" w:color="auto" w:fill="FFFFFF"/>
              <w:spacing w:line="276" w:lineRule="auto"/>
              <w:rPr>
                <w:sz w:val="24"/>
                <w:szCs w:val="24"/>
              </w:rPr>
            </w:pPr>
            <w:r w:rsidRPr="00ED13AD">
              <w:rPr>
                <w:b/>
                <w:sz w:val="24"/>
                <w:szCs w:val="24"/>
              </w:rPr>
              <w:t>Intellectual Disability:</w:t>
            </w:r>
            <w:r w:rsidRPr="00ED13AD">
              <w:rPr>
                <w:sz w:val="24"/>
                <w:szCs w:val="24"/>
              </w:rPr>
              <w:t xml:space="preserve"> “Significantly subaverage general intellectual functioning, existing concurrently with deficits in adaptive behavior and manifested during the developmental period, that adversely affects a child’s educational performance.” (IDEA, 2004) </w:t>
            </w:r>
          </w:p>
          <w:p w14:paraId="00828839" w14:textId="77777777" w:rsidR="00550D43" w:rsidRPr="00ED13AD" w:rsidRDefault="00550D43" w:rsidP="00550D43">
            <w:pPr>
              <w:shd w:val="clear" w:color="auto" w:fill="FFFFFF"/>
              <w:spacing w:line="276" w:lineRule="auto"/>
              <w:rPr>
                <w:sz w:val="24"/>
                <w:szCs w:val="24"/>
              </w:rPr>
            </w:pPr>
            <w:r w:rsidRPr="00ED13AD">
              <w:rPr>
                <w:b/>
                <w:sz w:val="24"/>
                <w:szCs w:val="24"/>
              </w:rPr>
              <w:t>Multiple Disabilities</w:t>
            </w:r>
            <w:r w:rsidRPr="00ED13AD">
              <w:rPr>
                <w:sz w:val="24"/>
                <w:szCs w:val="24"/>
              </w:rPr>
              <w:t>: “Concomitant impairments (such as intellectual disability-blindness or intellectual disability-orthopedic impairment), the combination of which causes such severe educational needs that they cannot be accommodated in special education programs solely for one of the impairments” (IDEA, 2004)</w:t>
            </w:r>
          </w:p>
          <w:p w14:paraId="2AB0A31D" w14:textId="77777777" w:rsidR="00550D43" w:rsidRPr="00ED13AD" w:rsidRDefault="00550D43" w:rsidP="00550D43">
            <w:pPr>
              <w:spacing w:line="276" w:lineRule="auto"/>
              <w:rPr>
                <w:sz w:val="24"/>
                <w:szCs w:val="24"/>
              </w:rPr>
            </w:pPr>
            <w:r w:rsidRPr="00ED13AD">
              <w:rPr>
                <w:b/>
                <w:sz w:val="24"/>
                <w:szCs w:val="24"/>
              </w:rPr>
              <w:t>Adaptive Behavior:</w:t>
            </w:r>
            <w:r w:rsidRPr="00ED13AD">
              <w:rPr>
                <w:sz w:val="24"/>
                <w:szCs w:val="24"/>
              </w:rPr>
              <w:t xml:space="preserve"> “The ability of an individual to meet the standards of personal independence as well as social responsibility appropriate for his or her chronological age and cultural group” (Gargiulo &amp; Bouck, 2018, p. 419)</w:t>
            </w:r>
          </w:p>
          <w:p w14:paraId="556E500C" w14:textId="77777777" w:rsidR="00550D43" w:rsidRPr="00ED13AD" w:rsidRDefault="00550D43" w:rsidP="00550D43">
            <w:pPr>
              <w:spacing w:line="276" w:lineRule="auto"/>
              <w:rPr>
                <w:sz w:val="24"/>
                <w:szCs w:val="24"/>
              </w:rPr>
            </w:pPr>
            <w:r w:rsidRPr="00ED13AD">
              <w:rPr>
                <w:b/>
                <w:sz w:val="24"/>
                <w:szCs w:val="24"/>
              </w:rPr>
              <w:t>Levels of Support:</w:t>
            </w:r>
            <w:r w:rsidRPr="00ED13AD">
              <w:rPr>
                <w:sz w:val="24"/>
                <w:szCs w:val="24"/>
              </w:rPr>
              <w:t xml:space="preserve"> A classification scheme for individuals with intellectual disabilities that is based on the type and extent of assistance required to function in various areas” (Gargiulo &amp; Bouck, 2018, p. 435)</w:t>
            </w:r>
          </w:p>
          <w:p w14:paraId="0401D0C4" w14:textId="77777777" w:rsidR="00550D43" w:rsidRPr="00ED13AD" w:rsidRDefault="00550D43" w:rsidP="00550D43">
            <w:pPr>
              <w:spacing w:line="276" w:lineRule="auto"/>
              <w:rPr>
                <w:sz w:val="24"/>
                <w:szCs w:val="24"/>
              </w:rPr>
            </w:pPr>
            <w:r w:rsidRPr="00ED13AD">
              <w:rPr>
                <w:b/>
                <w:sz w:val="24"/>
                <w:szCs w:val="24"/>
              </w:rPr>
              <w:t>Natural Supports:</w:t>
            </w:r>
            <w:r w:rsidRPr="00ED13AD">
              <w:rPr>
                <w:sz w:val="24"/>
                <w:szCs w:val="24"/>
              </w:rPr>
              <w:t xml:space="preserve"> “Assistance rendered by family members, friends, teachers, and coworkers” (Gargiulo &amp; Bouck, 2018, p. 435)</w:t>
            </w:r>
          </w:p>
          <w:p w14:paraId="54B29651" w14:textId="77777777" w:rsidR="00550D43" w:rsidRPr="00ED13AD" w:rsidRDefault="00550D43" w:rsidP="00550D43">
            <w:pPr>
              <w:spacing w:line="276" w:lineRule="auto"/>
              <w:rPr>
                <w:sz w:val="24"/>
                <w:szCs w:val="24"/>
              </w:rPr>
            </w:pPr>
            <w:r w:rsidRPr="00ED13AD">
              <w:rPr>
                <w:b/>
                <w:sz w:val="24"/>
                <w:szCs w:val="24"/>
              </w:rPr>
              <w:t>Deinstitutionalization:</w:t>
            </w:r>
            <w:r w:rsidRPr="00ED13AD">
              <w:rPr>
                <w:sz w:val="24"/>
                <w:szCs w:val="24"/>
              </w:rPr>
              <w:t xml:space="preserve"> “A movement whereby persons with intellectual disabilities are relocated from large institutions into smaller, community-based, group living settings” (Gargiulo &amp; Bouck, 2018, p. 442).</w:t>
            </w:r>
          </w:p>
          <w:p w14:paraId="623D7438" w14:textId="77777777" w:rsidR="00550D43" w:rsidRPr="00ED13AD" w:rsidRDefault="00550D43" w:rsidP="00550D43">
            <w:pPr>
              <w:spacing w:line="276" w:lineRule="auto"/>
              <w:rPr>
                <w:sz w:val="24"/>
                <w:szCs w:val="24"/>
              </w:rPr>
            </w:pPr>
            <w:r w:rsidRPr="00ED13AD">
              <w:rPr>
                <w:b/>
                <w:sz w:val="24"/>
                <w:szCs w:val="24"/>
              </w:rPr>
              <w:t>Self-determination:</w:t>
            </w:r>
            <w:r w:rsidRPr="00ED13AD">
              <w:rPr>
                <w:sz w:val="24"/>
                <w:szCs w:val="24"/>
              </w:rPr>
              <w:t xml:space="preserve"> “Self-advocacy efforts by an individual with a disability; expression of desire to live one’s life according to one’s own wishes” (Gargiulo &amp; Bouck, 2018, p. 501)</w:t>
            </w:r>
          </w:p>
        </w:tc>
      </w:tr>
      <w:tr w:rsidR="00550D43" w:rsidRPr="00ED13AD" w14:paraId="255CEBBA" w14:textId="77777777" w:rsidTr="00550D43">
        <w:tc>
          <w:tcPr>
            <w:tcW w:w="1460" w:type="dxa"/>
          </w:tcPr>
          <w:p w14:paraId="29FCA78B" w14:textId="77777777" w:rsidR="00550D43" w:rsidRPr="00ED13AD" w:rsidRDefault="00550D43" w:rsidP="00550D43">
            <w:pPr>
              <w:spacing w:line="276" w:lineRule="auto"/>
              <w:rPr>
                <w:b/>
                <w:sz w:val="24"/>
                <w:szCs w:val="24"/>
              </w:rPr>
            </w:pPr>
            <w:r w:rsidRPr="00ED13AD">
              <w:rPr>
                <w:b/>
                <w:sz w:val="24"/>
                <w:szCs w:val="24"/>
              </w:rPr>
              <w:t>Reflection Questions</w:t>
            </w:r>
          </w:p>
        </w:tc>
        <w:tc>
          <w:tcPr>
            <w:tcW w:w="7890" w:type="dxa"/>
          </w:tcPr>
          <w:p w14:paraId="5CB450DE" w14:textId="77777777" w:rsidR="00550D43" w:rsidRPr="00ED13AD" w:rsidRDefault="00550D43" w:rsidP="00550D43">
            <w:pPr>
              <w:numPr>
                <w:ilvl w:val="0"/>
                <w:numId w:val="6"/>
              </w:numPr>
              <w:spacing w:line="276" w:lineRule="auto"/>
              <w:ind w:left="408"/>
              <w:rPr>
                <w:sz w:val="24"/>
                <w:szCs w:val="24"/>
              </w:rPr>
            </w:pPr>
            <w:r w:rsidRPr="00ED13AD">
              <w:rPr>
                <w:sz w:val="24"/>
                <w:szCs w:val="24"/>
              </w:rPr>
              <w:t>How do the relationships between the characters demonstrate the idea of natural supports? In what ways do these relationships challenge the notion of levels of support?</w:t>
            </w:r>
          </w:p>
          <w:p w14:paraId="0C8F3888" w14:textId="77777777" w:rsidR="00550D43" w:rsidRPr="00ED13AD" w:rsidRDefault="00550D43" w:rsidP="00550D43">
            <w:pPr>
              <w:numPr>
                <w:ilvl w:val="0"/>
                <w:numId w:val="6"/>
              </w:numPr>
              <w:spacing w:line="276" w:lineRule="auto"/>
              <w:ind w:left="408"/>
              <w:rPr>
                <w:sz w:val="24"/>
                <w:szCs w:val="24"/>
              </w:rPr>
            </w:pPr>
            <w:r w:rsidRPr="00ED13AD">
              <w:rPr>
                <w:sz w:val="24"/>
                <w:szCs w:val="24"/>
              </w:rPr>
              <w:t>How do the characters from the layered texts demonstrate the notion of self-determination?</w:t>
            </w:r>
          </w:p>
          <w:p w14:paraId="6D7871C0" w14:textId="77777777" w:rsidR="00550D43" w:rsidRPr="00ED13AD" w:rsidRDefault="00550D43" w:rsidP="00550D43">
            <w:pPr>
              <w:numPr>
                <w:ilvl w:val="0"/>
                <w:numId w:val="6"/>
              </w:numPr>
              <w:spacing w:line="276" w:lineRule="auto"/>
              <w:ind w:left="408"/>
              <w:rPr>
                <w:sz w:val="24"/>
                <w:szCs w:val="24"/>
              </w:rPr>
            </w:pPr>
            <w:r w:rsidRPr="00ED13AD">
              <w:rPr>
                <w:sz w:val="24"/>
                <w:szCs w:val="24"/>
              </w:rPr>
              <w:t>How do you understand the idea of “Nothing about us without us” in relation to these texts?</w:t>
            </w:r>
          </w:p>
          <w:p w14:paraId="40B0C35E" w14:textId="77777777" w:rsidR="00550D43" w:rsidRPr="00ED13AD" w:rsidRDefault="00550D43" w:rsidP="00550D43">
            <w:pPr>
              <w:numPr>
                <w:ilvl w:val="0"/>
                <w:numId w:val="6"/>
              </w:numPr>
              <w:spacing w:line="276" w:lineRule="auto"/>
              <w:ind w:left="408"/>
              <w:rPr>
                <w:sz w:val="24"/>
                <w:szCs w:val="24"/>
              </w:rPr>
            </w:pPr>
            <w:r w:rsidRPr="00ED13AD">
              <w:rPr>
                <w:sz w:val="24"/>
                <w:szCs w:val="24"/>
              </w:rPr>
              <w:t>Compare and contrast the IDEA categorical definitions and the content from the CAP with the characteristics of Teddy, Mia, and Yessenia. After reading the text, what is problematic about the IDEA definitions and content from the CAP?</w:t>
            </w:r>
          </w:p>
          <w:p w14:paraId="5843C749" w14:textId="77777777" w:rsidR="00550D43" w:rsidRPr="00ED13AD" w:rsidRDefault="00550D43" w:rsidP="00550D43">
            <w:pPr>
              <w:numPr>
                <w:ilvl w:val="0"/>
                <w:numId w:val="6"/>
              </w:numPr>
              <w:spacing w:line="276" w:lineRule="auto"/>
              <w:ind w:left="408"/>
              <w:rPr>
                <w:sz w:val="24"/>
                <w:szCs w:val="24"/>
              </w:rPr>
            </w:pPr>
            <w:r w:rsidRPr="00ED13AD">
              <w:rPr>
                <w:sz w:val="24"/>
                <w:szCs w:val="24"/>
              </w:rPr>
              <w:lastRenderedPageBreak/>
              <w:t>Imagine that you are the assigned special education teacher for Teddy, Mia, or Yessenia (choose one). Draft a Present Level of Academic and Functional Performance for their Individualized Education Plan (IEP) based on the information you gathered during reading. Be sure to clearly identify both their disability-related needs and individual strengths.</w:t>
            </w:r>
          </w:p>
          <w:p w14:paraId="3B412911" w14:textId="443388EF" w:rsidR="00550D43" w:rsidRPr="00ED13AD" w:rsidRDefault="00550D43" w:rsidP="00550D43">
            <w:pPr>
              <w:numPr>
                <w:ilvl w:val="0"/>
                <w:numId w:val="6"/>
              </w:numPr>
              <w:spacing w:line="276" w:lineRule="auto"/>
              <w:ind w:left="408"/>
              <w:rPr>
                <w:sz w:val="24"/>
                <w:szCs w:val="24"/>
              </w:rPr>
            </w:pPr>
            <w:r w:rsidRPr="00ED13AD">
              <w:rPr>
                <w:sz w:val="24"/>
                <w:szCs w:val="24"/>
              </w:rPr>
              <w:t>Does this text change your opinion of exclusionary educational practices (e.g</w:t>
            </w:r>
            <w:r>
              <w:rPr>
                <w:sz w:val="24"/>
                <w:szCs w:val="24"/>
              </w:rPr>
              <w:t>.,</w:t>
            </w:r>
            <w:r w:rsidRPr="00ED13AD">
              <w:rPr>
                <w:sz w:val="24"/>
                <w:szCs w:val="24"/>
              </w:rPr>
              <w:t xml:space="preserve"> “self-contained” classes, alternative school placements)? Why or why not?</w:t>
            </w:r>
          </w:p>
          <w:p w14:paraId="4DD13A15" w14:textId="77777777" w:rsidR="00550D43" w:rsidRPr="00ED13AD" w:rsidRDefault="00550D43" w:rsidP="00550D43">
            <w:pPr>
              <w:numPr>
                <w:ilvl w:val="0"/>
                <w:numId w:val="6"/>
              </w:numPr>
              <w:spacing w:line="276" w:lineRule="auto"/>
              <w:ind w:left="408"/>
              <w:rPr>
                <w:sz w:val="24"/>
                <w:szCs w:val="24"/>
              </w:rPr>
            </w:pPr>
            <w:r w:rsidRPr="00ED13AD">
              <w:rPr>
                <w:sz w:val="24"/>
                <w:szCs w:val="24"/>
              </w:rPr>
              <w:t>In what ways does this text uphold ableism as a system of oppression?</w:t>
            </w:r>
          </w:p>
          <w:p w14:paraId="6EAE075A" w14:textId="77777777" w:rsidR="00550D43" w:rsidRPr="00ED13AD" w:rsidRDefault="00550D43" w:rsidP="00550D43">
            <w:pPr>
              <w:numPr>
                <w:ilvl w:val="0"/>
                <w:numId w:val="6"/>
              </w:numPr>
              <w:spacing w:line="276" w:lineRule="auto"/>
              <w:ind w:left="408"/>
              <w:rPr>
                <w:sz w:val="24"/>
                <w:szCs w:val="24"/>
              </w:rPr>
            </w:pPr>
            <w:r w:rsidRPr="00ED13AD">
              <w:rPr>
                <w:sz w:val="24"/>
                <w:szCs w:val="24"/>
              </w:rPr>
              <w:t>In what ways does this text disrupt ableism as a system of oppression?</w:t>
            </w:r>
          </w:p>
        </w:tc>
      </w:tr>
    </w:tbl>
    <w:p w14:paraId="78CC04ED" w14:textId="77777777" w:rsidR="00550D43" w:rsidRPr="00ED13AD" w:rsidRDefault="00550D43" w:rsidP="00550D43">
      <w:pPr>
        <w:spacing w:line="240" w:lineRule="auto"/>
        <w:rPr>
          <w:b/>
          <w:sz w:val="24"/>
          <w:szCs w:val="24"/>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0"/>
        <w:gridCol w:w="7890"/>
      </w:tblGrid>
      <w:tr w:rsidR="00550D43" w:rsidRPr="00ED13AD" w14:paraId="1FECB0E5" w14:textId="77777777" w:rsidTr="00D1522F">
        <w:tc>
          <w:tcPr>
            <w:tcW w:w="9350" w:type="dxa"/>
            <w:gridSpan w:val="2"/>
          </w:tcPr>
          <w:p w14:paraId="45E5E771" w14:textId="77777777" w:rsidR="00550D43" w:rsidRPr="00ED13AD" w:rsidRDefault="00550D43" w:rsidP="00550D43">
            <w:pPr>
              <w:spacing w:line="276" w:lineRule="auto"/>
              <w:rPr>
                <w:sz w:val="24"/>
                <w:szCs w:val="24"/>
              </w:rPr>
            </w:pPr>
            <w:r w:rsidRPr="00ED13AD">
              <w:rPr>
                <w:b/>
                <w:sz w:val="24"/>
                <w:szCs w:val="24"/>
              </w:rPr>
              <w:t xml:space="preserve">Literature Circle 3: </w:t>
            </w:r>
            <w:r w:rsidRPr="00ED13AD">
              <w:rPr>
                <w:b/>
                <w:i/>
                <w:sz w:val="24"/>
                <w:szCs w:val="24"/>
              </w:rPr>
              <w:t>Queens of Geek</w:t>
            </w:r>
          </w:p>
        </w:tc>
      </w:tr>
      <w:tr w:rsidR="00550D43" w:rsidRPr="00ED13AD" w14:paraId="1EF597FD" w14:textId="77777777" w:rsidTr="00550D43">
        <w:tc>
          <w:tcPr>
            <w:tcW w:w="1460" w:type="dxa"/>
          </w:tcPr>
          <w:p w14:paraId="564B08AC" w14:textId="77777777" w:rsidR="00550D43" w:rsidRPr="00ED13AD" w:rsidRDefault="00550D43" w:rsidP="00550D43">
            <w:pPr>
              <w:spacing w:line="276" w:lineRule="auto"/>
              <w:rPr>
                <w:b/>
                <w:sz w:val="24"/>
                <w:szCs w:val="24"/>
              </w:rPr>
            </w:pPr>
            <w:r w:rsidRPr="00ED13AD">
              <w:rPr>
                <w:b/>
                <w:sz w:val="24"/>
                <w:szCs w:val="24"/>
              </w:rPr>
              <w:t>Layered Texts</w:t>
            </w:r>
          </w:p>
        </w:tc>
        <w:tc>
          <w:tcPr>
            <w:tcW w:w="7890" w:type="dxa"/>
          </w:tcPr>
          <w:p w14:paraId="17989344" w14:textId="77777777" w:rsidR="00550D43" w:rsidRPr="00ED13AD" w:rsidRDefault="00550D43" w:rsidP="00550D43">
            <w:pPr>
              <w:numPr>
                <w:ilvl w:val="0"/>
                <w:numId w:val="8"/>
              </w:numPr>
              <w:spacing w:line="276" w:lineRule="auto"/>
              <w:ind w:left="408"/>
              <w:rPr>
                <w:sz w:val="24"/>
                <w:szCs w:val="24"/>
              </w:rPr>
            </w:pPr>
            <w:r w:rsidRPr="00ED13AD">
              <w:rPr>
                <w:i/>
                <w:sz w:val="24"/>
                <w:szCs w:val="24"/>
              </w:rPr>
              <w:t>Queens of Geek</w:t>
            </w:r>
            <w:r w:rsidRPr="00ED13AD">
              <w:rPr>
                <w:sz w:val="24"/>
                <w:szCs w:val="24"/>
              </w:rPr>
              <w:t xml:space="preserve"> (Wilde, 2017)</w:t>
            </w:r>
          </w:p>
          <w:p w14:paraId="535656F1" w14:textId="77777777" w:rsidR="00550D43" w:rsidRPr="00ED13AD" w:rsidRDefault="00550D43" w:rsidP="00550D43">
            <w:pPr>
              <w:numPr>
                <w:ilvl w:val="0"/>
                <w:numId w:val="8"/>
              </w:numPr>
              <w:spacing w:line="276" w:lineRule="auto"/>
              <w:ind w:left="408"/>
              <w:rPr>
                <w:sz w:val="24"/>
                <w:szCs w:val="24"/>
              </w:rPr>
            </w:pPr>
            <w:r w:rsidRPr="00ED13AD">
              <w:rPr>
                <w:sz w:val="24"/>
                <w:szCs w:val="24"/>
              </w:rPr>
              <w:t xml:space="preserve">Content Acquisition Podcast – </w:t>
            </w:r>
            <w:proofErr w:type="gramStart"/>
            <w:r w:rsidRPr="00ED13AD">
              <w:rPr>
                <w:sz w:val="24"/>
                <w:szCs w:val="24"/>
              </w:rPr>
              <w:t>Autism Spectrum Disorders</w:t>
            </w:r>
            <w:proofErr w:type="gramEnd"/>
            <w:r w:rsidRPr="00ED13AD">
              <w:rPr>
                <w:sz w:val="24"/>
                <w:szCs w:val="24"/>
              </w:rPr>
              <w:t xml:space="preserve"> (15:33 minutes) Kennedy, M. J., </w:t>
            </w:r>
            <w:proofErr w:type="spellStart"/>
            <w:r w:rsidRPr="00ED13AD">
              <w:rPr>
                <w:sz w:val="24"/>
                <w:szCs w:val="24"/>
              </w:rPr>
              <w:t>VanUitert</w:t>
            </w:r>
            <w:proofErr w:type="spellEnd"/>
            <w:r w:rsidRPr="00ED13AD">
              <w:rPr>
                <w:sz w:val="24"/>
                <w:szCs w:val="24"/>
              </w:rPr>
              <w:t xml:space="preserve">, V. J., &amp; Sebastian, R. (2020). IDEA categories: Intellectual disability. </w:t>
            </w:r>
            <w:hyperlink r:id="rId10">
              <w:r w:rsidRPr="00ED13AD">
                <w:rPr>
                  <w:sz w:val="24"/>
                  <w:szCs w:val="24"/>
                  <w:u w:val="single"/>
                </w:rPr>
                <w:t>https://vimeo.com/mjk</w:t>
              </w:r>
            </w:hyperlink>
            <w:r w:rsidRPr="00ED13AD">
              <w:rPr>
                <w:sz w:val="24"/>
                <w:szCs w:val="24"/>
              </w:rPr>
              <w:t xml:space="preserve"> </w:t>
            </w:r>
          </w:p>
          <w:p w14:paraId="32524114" w14:textId="77777777" w:rsidR="00550D43" w:rsidRPr="00ED13AD" w:rsidRDefault="00550D43" w:rsidP="00550D43">
            <w:pPr>
              <w:numPr>
                <w:ilvl w:val="0"/>
                <w:numId w:val="8"/>
              </w:numPr>
              <w:spacing w:line="276" w:lineRule="auto"/>
              <w:ind w:left="408"/>
              <w:rPr>
                <w:sz w:val="24"/>
                <w:szCs w:val="24"/>
              </w:rPr>
            </w:pPr>
            <w:r w:rsidRPr="00ED13AD">
              <w:rPr>
                <w:sz w:val="24"/>
                <w:szCs w:val="24"/>
              </w:rPr>
              <w:t>Social Media: @</w:t>
            </w:r>
            <w:proofErr w:type="gramStart"/>
            <w:r w:rsidRPr="00ED13AD">
              <w:rPr>
                <w:sz w:val="24"/>
                <w:szCs w:val="24"/>
              </w:rPr>
              <w:t>the.autisticats</w:t>
            </w:r>
            <w:proofErr w:type="gramEnd"/>
            <w:r w:rsidRPr="00ED13AD">
              <w:rPr>
                <w:sz w:val="24"/>
                <w:szCs w:val="24"/>
              </w:rPr>
              <w:t>, @neurodifferent</w:t>
            </w:r>
          </w:p>
          <w:p w14:paraId="18977AD4" w14:textId="77777777" w:rsidR="00550D43" w:rsidRPr="00ED13AD" w:rsidRDefault="00550D43" w:rsidP="00550D43">
            <w:pPr>
              <w:numPr>
                <w:ilvl w:val="0"/>
                <w:numId w:val="8"/>
              </w:numPr>
              <w:spacing w:line="276" w:lineRule="auto"/>
              <w:ind w:left="408"/>
              <w:rPr>
                <w:sz w:val="24"/>
                <w:szCs w:val="24"/>
              </w:rPr>
            </w:pPr>
            <w:r w:rsidRPr="00ED13AD">
              <w:rPr>
                <w:sz w:val="24"/>
                <w:szCs w:val="24"/>
              </w:rPr>
              <w:t xml:space="preserve">Excerpt from </w:t>
            </w:r>
            <w:proofErr w:type="spellStart"/>
            <w:r w:rsidRPr="00ED13AD">
              <w:rPr>
                <w:i/>
                <w:sz w:val="24"/>
                <w:szCs w:val="24"/>
              </w:rPr>
              <w:t>Neurotribes</w:t>
            </w:r>
            <w:proofErr w:type="spellEnd"/>
            <w:r w:rsidRPr="00ED13AD">
              <w:rPr>
                <w:i/>
                <w:sz w:val="24"/>
                <w:szCs w:val="24"/>
              </w:rPr>
              <w:t>: The Legacy of Autism and the Future of Neurodiversity</w:t>
            </w:r>
            <w:r w:rsidRPr="00ED13AD">
              <w:rPr>
                <w:sz w:val="24"/>
                <w:szCs w:val="24"/>
              </w:rPr>
              <w:t xml:space="preserve"> (Silberman, 2015)</w:t>
            </w:r>
          </w:p>
          <w:p w14:paraId="064FD356" w14:textId="77777777" w:rsidR="00550D43" w:rsidRPr="00ED13AD" w:rsidRDefault="00550D43" w:rsidP="00550D43">
            <w:pPr>
              <w:numPr>
                <w:ilvl w:val="0"/>
                <w:numId w:val="8"/>
              </w:numPr>
              <w:spacing w:line="276" w:lineRule="auto"/>
              <w:ind w:left="408"/>
              <w:rPr>
                <w:sz w:val="24"/>
                <w:szCs w:val="24"/>
              </w:rPr>
            </w:pPr>
            <w:r w:rsidRPr="00ED13AD">
              <w:rPr>
                <w:sz w:val="24"/>
                <w:szCs w:val="24"/>
              </w:rPr>
              <w:t xml:space="preserve">Excerpt from </w:t>
            </w:r>
            <w:r w:rsidRPr="00ED13AD">
              <w:rPr>
                <w:i/>
                <w:sz w:val="24"/>
                <w:szCs w:val="24"/>
              </w:rPr>
              <w:t>Loud Hands: Autistic People, Speaking (Autistic Self Advocacy Network</w:t>
            </w:r>
            <w:r w:rsidRPr="00ED13AD">
              <w:rPr>
                <w:sz w:val="24"/>
                <w:szCs w:val="24"/>
              </w:rPr>
              <w:t>, 2016)</w:t>
            </w:r>
          </w:p>
          <w:p w14:paraId="3F6B462F" w14:textId="77777777" w:rsidR="00550D43" w:rsidRPr="00ED13AD" w:rsidRDefault="00550D43" w:rsidP="00550D43">
            <w:pPr>
              <w:numPr>
                <w:ilvl w:val="0"/>
                <w:numId w:val="8"/>
              </w:numPr>
              <w:spacing w:line="276" w:lineRule="auto"/>
              <w:ind w:left="408"/>
              <w:rPr>
                <w:sz w:val="24"/>
                <w:szCs w:val="24"/>
              </w:rPr>
            </w:pPr>
            <w:r w:rsidRPr="00ED13AD">
              <w:rPr>
                <w:sz w:val="24"/>
                <w:szCs w:val="24"/>
              </w:rPr>
              <w:t>Textbook Chapters (Gargiulo &amp; Bouck, 2018)</w:t>
            </w:r>
          </w:p>
          <w:p w14:paraId="11705EE8" w14:textId="77777777" w:rsidR="00550D43" w:rsidRPr="00ED13AD" w:rsidRDefault="00550D43" w:rsidP="00550D43">
            <w:pPr>
              <w:numPr>
                <w:ilvl w:val="1"/>
                <w:numId w:val="8"/>
              </w:numPr>
              <w:spacing w:line="276" w:lineRule="auto"/>
              <w:ind w:left="948"/>
              <w:rPr>
                <w:sz w:val="24"/>
                <w:szCs w:val="24"/>
              </w:rPr>
            </w:pPr>
            <w:r w:rsidRPr="00ED13AD">
              <w:rPr>
                <w:sz w:val="24"/>
                <w:szCs w:val="24"/>
              </w:rPr>
              <w:t>Chapter 10: Individuals with Autism Spectrum Disorder</w:t>
            </w:r>
          </w:p>
        </w:tc>
      </w:tr>
      <w:tr w:rsidR="00550D43" w:rsidRPr="00ED13AD" w14:paraId="043260AC" w14:textId="77777777" w:rsidTr="00550D43">
        <w:tc>
          <w:tcPr>
            <w:tcW w:w="1460" w:type="dxa"/>
          </w:tcPr>
          <w:p w14:paraId="4ED4971B" w14:textId="77777777" w:rsidR="00550D43" w:rsidRPr="00ED13AD" w:rsidRDefault="00550D43" w:rsidP="00550D43">
            <w:pPr>
              <w:spacing w:line="276" w:lineRule="auto"/>
              <w:rPr>
                <w:b/>
                <w:sz w:val="24"/>
                <w:szCs w:val="24"/>
              </w:rPr>
            </w:pPr>
            <w:r w:rsidRPr="00ED13AD">
              <w:rPr>
                <w:b/>
                <w:sz w:val="24"/>
                <w:szCs w:val="24"/>
              </w:rPr>
              <w:t>Vocabulary &amp; Concepts</w:t>
            </w:r>
          </w:p>
        </w:tc>
        <w:tc>
          <w:tcPr>
            <w:tcW w:w="7890" w:type="dxa"/>
          </w:tcPr>
          <w:p w14:paraId="4CB5CA9D" w14:textId="77777777" w:rsidR="00550D43" w:rsidRPr="00ED13AD" w:rsidRDefault="00550D43" w:rsidP="00550D43">
            <w:pPr>
              <w:spacing w:line="276" w:lineRule="auto"/>
              <w:rPr>
                <w:sz w:val="24"/>
                <w:szCs w:val="24"/>
                <w:highlight w:val="white"/>
              </w:rPr>
            </w:pPr>
            <w:r w:rsidRPr="00ED13AD">
              <w:rPr>
                <w:b/>
                <w:sz w:val="24"/>
                <w:szCs w:val="24"/>
              </w:rPr>
              <w:t>Autism:</w:t>
            </w:r>
            <w:r w:rsidRPr="00ED13AD">
              <w:rPr>
                <w:sz w:val="24"/>
                <w:szCs w:val="24"/>
              </w:rPr>
              <w:t xml:space="preserve"> “</w:t>
            </w:r>
            <w:r w:rsidRPr="00ED13AD">
              <w:rPr>
                <w:sz w:val="24"/>
                <w:szCs w:val="24"/>
                <w:highlight w:val="white"/>
              </w:rPr>
              <w:t>Autism means a developmental disability significantly affecting verbal and nonverbal communication and social interaction, generally evident before age three, that adversely affects a child’s educational performance. Other characteristics often associated with autism are engagement in repetitive activities and stereotyped movements, resistance to environmental change or change in daily routines, and unusual responses to sensory experiences.” (IDEA, 2004).</w:t>
            </w:r>
          </w:p>
          <w:p w14:paraId="752AC0C6" w14:textId="77777777" w:rsidR="00550D43" w:rsidRPr="00ED13AD" w:rsidRDefault="00550D43" w:rsidP="00550D43">
            <w:pPr>
              <w:spacing w:line="276" w:lineRule="auto"/>
              <w:rPr>
                <w:sz w:val="24"/>
                <w:szCs w:val="24"/>
              </w:rPr>
            </w:pPr>
            <w:r w:rsidRPr="00ED13AD">
              <w:rPr>
                <w:b/>
                <w:sz w:val="24"/>
                <w:szCs w:val="24"/>
              </w:rPr>
              <w:t>Natural Supports:</w:t>
            </w:r>
            <w:r w:rsidRPr="00ED13AD">
              <w:rPr>
                <w:sz w:val="24"/>
                <w:szCs w:val="24"/>
              </w:rPr>
              <w:t xml:space="preserve"> “Assistance rendered by family members, friends, teachers, and coworkers” (Gargiulo &amp; Bouck, 2018, p. 435)</w:t>
            </w:r>
          </w:p>
        </w:tc>
      </w:tr>
      <w:tr w:rsidR="00550D43" w:rsidRPr="00ED13AD" w14:paraId="3E43E823" w14:textId="77777777" w:rsidTr="00550D43">
        <w:tc>
          <w:tcPr>
            <w:tcW w:w="1460" w:type="dxa"/>
          </w:tcPr>
          <w:p w14:paraId="1BB359F6" w14:textId="77777777" w:rsidR="00550D43" w:rsidRPr="00ED13AD" w:rsidRDefault="00550D43" w:rsidP="00550D43">
            <w:pPr>
              <w:spacing w:line="276" w:lineRule="auto"/>
              <w:rPr>
                <w:b/>
                <w:sz w:val="24"/>
                <w:szCs w:val="24"/>
              </w:rPr>
            </w:pPr>
            <w:r w:rsidRPr="00ED13AD">
              <w:rPr>
                <w:b/>
                <w:sz w:val="24"/>
                <w:szCs w:val="24"/>
              </w:rPr>
              <w:t>Reflection Questions</w:t>
            </w:r>
          </w:p>
        </w:tc>
        <w:tc>
          <w:tcPr>
            <w:tcW w:w="7890" w:type="dxa"/>
          </w:tcPr>
          <w:p w14:paraId="4A8F040A" w14:textId="77777777" w:rsidR="00550D43" w:rsidRPr="00ED13AD" w:rsidRDefault="00550D43" w:rsidP="00550D43">
            <w:pPr>
              <w:numPr>
                <w:ilvl w:val="0"/>
                <w:numId w:val="6"/>
              </w:numPr>
              <w:spacing w:line="276" w:lineRule="auto"/>
              <w:ind w:left="408"/>
              <w:rPr>
                <w:sz w:val="24"/>
                <w:szCs w:val="24"/>
              </w:rPr>
            </w:pPr>
            <w:r w:rsidRPr="00ED13AD">
              <w:rPr>
                <w:sz w:val="24"/>
                <w:szCs w:val="24"/>
              </w:rPr>
              <w:t>Describe Taylor’s feelings at seeing an Autistic character in a novel.</w:t>
            </w:r>
          </w:p>
          <w:p w14:paraId="6B9ACD05" w14:textId="77777777" w:rsidR="00550D43" w:rsidRPr="00ED13AD" w:rsidRDefault="00550D43" w:rsidP="00550D43">
            <w:pPr>
              <w:numPr>
                <w:ilvl w:val="0"/>
                <w:numId w:val="6"/>
              </w:numPr>
              <w:spacing w:line="276" w:lineRule="auto"/>
              <w:ind w:left="408"/>
              <w:rPr>
                <w:sz w:val="24"/>
                <w:szCs w:val="24"/>
              </w:rPr>
            </w:pPr>
            <w:r w:rsidRPr="00ED13AD">
              <w:rPr>
                <w:sz w:val="24"/>
                <w:szCs w:val="24"/>
              </w:rPr>
              <w:t>How are the relationships between Taylor, Jaime, and Charlie examples of natural supports? In what ways is this different than the descriptions of natural supports in our textbook?</w:t>
            </w:r>
          </w:p>
          <w:p w14:paraId="2CB82D68" w14:textId="77777777" w:rsidR="00550D43" w:rsidRPr="00ED13AD" w:rsidRDefault="00550D43" w:rsidP="00550D43">
            <w:pPr>
              <w:numPr>
                <w:ilvl w:val="0"/>
                <w:numId w:val="6"/>
              </w:numPr>
              <w:spacing w:line="276" w:lineRule="auto"/>
              <w:ind w:left="408"/>
              <w:rPr>
                <w:sz w:val="24"/>
                <w:szCs w:val="24"/>
              </w:rPr>
            </w:pPr>
            <w:r w:rsidRPr="00ED13AD">
              <w:rPr>
                <w:sz w:val="24"/>
                <w:szCs w:val="24"/>
              </w:rPr>
              <w:t>Compare and contrast the IDEA categorical definitions and the content from the CAP with the characteristics of Taylor. After reading the text, what is problematic about the IDEA definitions and content from the CAP?</w:t>
            </w:r>
          </w:p>
          <w:p w14:paraId="30B2BA89" w14:textId="77777777" w:rsidR="00550D43" w:rsidRPr="00ED13AD" w:rsidRDefault="00550D43" w:rsidP="00550D43">
            <w:pPr>
              <w:numPr>
                <w:ilvl w:val="0"/>
                <w:numId w:val="6"/>
              </w:numPr>
              <w:spacing w:line="276" w:lineRule="auto"/>
              <w:ind w:left="408"/>
              <w:rPr>
                <w:sz w:val="24"/>
                <w:szCs w:val="24"/>
              </w:rPr>
            </w:pPr>
            <w:r w:rsidRPr="00ED13AD">
              <w:rPr>
                <w:sz w:val="24"/>
                <w:szCs w:val="24"/>
              </w:rPr>
              <w:lastRenderedPageBreak/>
              <w:t>How does Taylor’s character challenge the idea of functional labels (e.g. high-functioning Autism)?</w:t>
            </w:r>
          </w:p>
          <w:p w14:paraId="53AAE5BF" w14:textId="77777777" w:rsidR="00550D43" w:rsidRPr="00ED13AD" w:rsidRDefault="00550D43" w:rsidP="00550D43">
            <w:pPr>
              <w:numPr>
                <w:ilvl w:val="0"/>
                <w:numId w:val="6"/>
              </w:numPr>
              <w:spacing w:line="276" w:lineRule="auto"/>
              <w:ind w:left="408"/>
              <w:rPr>
                <w:sz w:val="24"/>
                <w:szCs w:val="24"/>
              </w:rPr>
            </w:pPr>
            <w:r w:rsidRPr="00ED13AD">
              <w:rPr>
                <w:sz w:val="24"/>
                <w:szCs w:val="24"/>
              </w:rPr>
              <w:t>Imagine that you are the assigned special education teacher for Taylor Draft a Present Level of Academic and Functional Performance for their Individualized Education Plan (IEP) based on the information you gathered during reading. Be sure to clearly identify both their disability-related needs and individual strengths.</w:t>
            </w:r>
          </w:p>
          <w:p w14:paraId="5E3CB144" w14:textId="77777777" w:rsidR="00550D43" w:rsidRPr="00ED13AD" w:rsidRDefault="00550D43" w:rsidP="00550D43">
            <w:pPr>
              <w:numPr>
                <w:ilvl w:val="0"/>
                <w:numId w:val="6"/>
              </w:numPr>
              <w:spacing w:line="276" w:lineRule="auto"/>
              <w:ind w:left="408"/>
              <w:rPr>
                <w:sz w:val="24"/>
                <w:szCs w:val="24"/>
              </w:rPr>
            </w:pPr>
            <w:r w:rsidRPr="00ED13AD">
              <w:rPr>
                <w:sz w:val="24"/>
                <w:szCs w:val="24"/>
              </w:rPr>
              <w:t>In what ways does this text uphold ableism as a system of oppression?</w:t>
            </w:r>
          </w:p>
          <w:p w14:paraId="59697896" w14:textId="77777777" w:rsidR="00550D43" w:rsidRPr="00ED13AD" w:rsidRDefault="00550D43" w:rsidP="00550D43">
            <w:pPr>
              <w:numPr>
                <w:ilvl w:val="0"/>
                <w:numId w:val="6"/>
              </w:numPr>
              <w:spacing w:line="276" w:lineRule="auto"/>
              <w:ind w:left="408"/>
              <w:rPr>
                <w:sz w:val="24"/>
                <w:szCs w:val="24"/>
              </w:rPr>
            </w:pPr>
            <w:r w:rsidRPr="00ED13AD">
              <w:rPr>
                <w:sz w:val="24"/>
                <w:szCs w:val="24"/>
              </w:rPr>
              <w:t>In what ways does this text disrupt ableism as a system of oppression?</w:t>
            </w:r>
          </w:p>
        </w:tc>
      </w:tr>
    </w:tbl>
    <w:p w14:paraId="7847F3FB" w14:textId="77777777" w:rsidR="003971A9" w:rsidRDefault="008F481A"/>
    <w:sectPr w:rsidR="003971A9" w:rsidSect="00B440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BCD"/>
    <w:multiLevelType w:val="multilevel"/>
    <w:tmpl w:val="A03ED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5A726F"/>
    <w:multiLevelType w:val="multilevel"/>
    <w:tmpl w:val="9DDA5E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505735"/>
    <w:multiLevelType w:val="multilevel"/>
    <w:tmpl w:val="C1A099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DE1893"/>
    <w:multiLevelType w:val="multilevel"/>
    <w:tmpl w:val="FBB6F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A3D0D78"/>
    <w:multiLevelType w:val="multilevel"/>
    <w:tmpl w:val="C83C42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B52269F"/>
    <w:multiLevelType w:val="multilevel"/>
    <w:tmpl w:val="B498A2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A061C4E"/>
    <w:multiLevelType w:val="multilevel"/>
    <w:tmpl w:val="3E105C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A18496E"/>
    <w:multiLevelType w:val="multilevel"/>
    <w:tmpl w:val="717C23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D4649A5"/>
    <w:multiLevelType w:val="multilevel"/>
    <w:tmpl w:val="F09044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
  </w:num>
  <w:num w:numId="3">
    <w:abstractNumId w:val="8"/>
  </w:num>
  <w:num w:numId="4">
    <w:abstractNumId w:val="7"/>
  </w:num>
  <w:num w:numId="5">
    <w:abstractNumId w:val="3"/>
  </w:num>
  <w:num w:numId="6">
    <w:abstractNumId w:val="0"/>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43"/>
    <w:rsid w:val="0003584D"/>
    <w:rsid w:val="0029007C"/>
    <w:rsid w:val="00290EDB"/>
    <w:rsid w:val="00550D43"/>
    <w:rsid w:val="006518F2"/>
    <w:rsid w:val="006E2F06"/>
    <w:rsid w:val="00786F71"/>
    <w:rsid w:val="007F2F93"/>
    <w:rsid w:val="008F481A"/>
    <w:rsid w:val="00B440FF"/>
    <w:rsid w:val="00CF4570"/>
    <w:rsid w:val="00D06766"/>
    <w:rsid w:val="00EE4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45D1"/>
  <w15:chartTrackingRefBased/>
  <w15:docId w15:val="{63FFB163-F72E-774F-BCD6-B451EF6C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D43"/>
    <w:pPr>
      <w:spacing w:line="480" w:lineRule="auto"/>
    </w:pPr>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abilityvisibilityproject.com/2018/12/03/ep-39-sex-education/" TargetMode="External"/><Relationship Id="rId3" Type="http://schemas.openxmlformats.org/officeDocument/2006/relationships/settings" Target="settings.xml"/><Relationship Id="rId7" Type="http://schemas.openxmlformats.org/officeDocument/2006/relationships/hyperlink" Target="https://www.spreaker.com/user/13010957/episode-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dlguidelines.cast.org/" TargetMode="External"/><Relationship Id="rId11" Type="http://schemas.openxmlformats.org/officeDocument/2006/relationships/fontTable" Target="fontTable.xml"/><Relationship Id="rId5" Type="http://schemas.openxmlformats.org/officeDocument/2006/relationships/hyperlink" Target="https://www.youtube.com/watch?v=bDvKnY0g6e4" TargetMode="External"/><Relationship Id="rId10" Type="http://schemas.openxmlformats.org/officeDocument/2006/relationships/hyperlink" Target="https://vimeo.com/mjk" TargetMode="External"/><Relationship Id="rId4" Type="http://schemas.openxmlformats.org/officeDocument/2006/relationships/webSettings" Target="webSettings.xml"/><Relationship Id="rId9" Type="http://schemas.openxmlformats.org/officeDocument/2006/relationships/hyperlink" Target="https://vimeo.com/mj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2248</Words>
  <Characters>12814</Characters>
  <Application>Microsoft Office Word</Application>
  <DocSecurity>0</DocSecurity>
  <Lines>106</Lines>
  <Paragraphs>30</Paragraphs>
  <ScaleCrop>false</ScaleCrop>
  <Company/>
  <LinksUpToDate>false</LinksUpToDate>
  <CharactersWithSpaces>15032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Markelz, Andy</dc:creator>
  <cp:keywords/>
  <dc:description/>
  <cp:lastModifiedBy>Markelz, Andy</cp:lastModifiedBy>
  <cp:revision>3</cp:revision>
  <dcterms:created xsi:type="dcterms:W3CDTF">2022-10-26T11:45:00Z</dcterms:created>
  <dcterms:modified xsi:type="dcterms:W3CDTF">2022-10-28T12:40:00Z</dcterms:modified>
</cp:coreProperties>
</file>